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5761" w:rsidR="00B94E00" w:rsidP="00B94E00" w:rsidRDefault="00B94E00" w14:paraId="3DFCC502" w14:textId="77777777">
      <w:pPr>
        <w:pStyle w:val="Zaglavlje"/>
        <w:tabs>
          <w:tab w:val="clear" w:pos="4536"/>
          <w:tab w:val="clear" w:pos="9072"/>
        </w:tabs>
        <w15:collapsed w:val="false"/>
        <w:rPr>
          <w:rFonts w:ascii="Arial" w:hAnsi="Arial" w:cs="Arial"/>
          <w:sz w:val="24"/>
          <w:szCs w:val="24"/>
        </w:rPr>
      </w:pPr>
      <w:r w:rsidRPr="00BE5761">
        <w:rPr>
          <w:rFonts w:ascii="Arial" w:hAnsi="Arial" w:cs="Arial"/>
          <w:sz w:val="24"/>
          <w:szCs w:val="24"/>
        </w:rPr>
        <w:t xml:space="preserve"> </w:t>
      </w:r>
    </w:p>
    <w:p w:rsidRPr="00BE5761" w:rsidR="00B94E00" w:rsidP="00B94E00" w:rsidRDefault="006F5639" w14:paraId="251EBB9D" w14:textId="77777777">
      <w:pPr>
        <w:rPr>
          <w:rFonts w:ascii="Arial" w:hAnsi="Arial" w:cs="Arial"/>
          <w:sz w:val="24"/>
          <w:szCs w:val="24"/>
        </w:rPr>
      </w:pPr>
      <w:r w:rsidRPr="00BE5761">
        <w:rPr>
          <w:rFonts w:ascii="Arial" w:hAnsi="Arial" w:cs="Arial"/>
          <w:sz w:val="24"/>
          <w:szCs w:val="24"/>
        </w:rPr>
        <w:t xml:space="preserve">                             </w:t>
      </w:r>
      <w:r w:rsidRPr="00BE5761">
        <w:rPr>
          <w:rFonts w:ascii="Arial" w:hAnsi="Arial" w:cs="Arial"/>
          <w:sz w:val="24"/>
          <w:szCs w:val="24"/>
        </w:rPr>
        <w:object w:dxaOrig="882" w:dyaOrig="1115" w14:anchorId="6503C5A6">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8.25pt;height:48pt" id="_x0000_i1025" fillcolor="window" o:ole="">
            <v:imagedata o:title="" r:id="rId8"/>
          </v:shape>
          <o:OLEObject Type="Embed" ProgID="Word.Picture.8" ShapeID="_x0000_i1025" DrawAspect="Content" ObjectID="_1840005490" r:id="rId9"/>
        </w:object>
      </w:r>
    </w:p>
    <w:p w:rsidRPr="00BE5761" w:rsidR="00B94E00" w:rsidP="00B94E00" w:rsidRDefault="006F5639" w14:paraId="2710405E" w14:textId="77777777">
      <w:pPr>
        <w:rPr>
          <w:rFonts w:ascii="Arial" w:hAnsi="Arial" w:cs="Arial"/>
          <w:sz w:val="24"/>
          <w:szCs w:val="24"/>
        </w:rPr>
      </w:pPr>
      <w:r w:rsidRPr="00BE5761">
        <w:rPr>
          <w:rFonts w:ascii="Arial" w:hAnsi="Arial" w:cs="Arial"/>
          <w:sz w:val="24"/>
          <w:szCs w:val="24"/>
        </w:rPr>
        <w:t xml:space="preserve"> </w:t>
      </w:r>
    </w:p>
    <w:tbl>
      <w:tblPr>
        <w:tblW w:w="0" w:type="auto"/>
        <w:tblLayout w:type="fixed"/>
        <w:tblLook w:firstRow="0" w:lastRow="0" w:firstColumn="0" w:lastColumn="0" w:noHBand="0" w:noVBand="0" w:val="0000"/>
      </w:tblPr>
      <w:tblGrid>
        <w:gridCol w:w="5211"/>
      </w:tblGrid>
      <w:tr w:rsidRPr="00BE5761" w:rsidR="00B94E00" w14:paraId="59CC0461" w14:textId="77777777">
        <w:tblPrEx>
          <w:tblCellMar>
            <w:top w:w="0" w:type="dxa"/>
            <w:bottom w:w="0" w:type="dxa"/>
          </w:tblCellMar>
        </w:tblPrEx>
        <w:tc>
          <w:tcPr>
            <w:tcW w:w="5211" w:type="dxa"/>
          </w:tcPr>
          <w:p w:rsidRPr="00BE5761" w:rsidR="00B94E00" w:rsidP="006F5639" w:rsidRDefault="006F5639" w14:paraId="358210D1" w14:textId="77777777">
            <w:pPr>
              <w:pStyle w:val="Naslov6"/>
              <w:rPr>
                <w:rFonts w:ascii="Arial" w:hAnsi="Arial" w:cs="Arial"/>
                <w:b w:val="false"/>
                <w:sz w:val="24"/>
                <w:szCs w:val="24"/>
              </w:rPr>
            </w:pPr>
            <w:r w:rsidRPr="00BE5761">
              <w:rPr>
                <w:rFonts w:ascii="Arial" w:hAnsi="Arial" w:cs="Arial"/>
                <w:b w:val="false"/>
                <w:sz w:val="24"/>
                <w:szCs w:val="24"/>
              </w:rPr>
              <w:t xml:space="preserve">              </w:t>
            </w:r>
            <w:r w:rsidRPr="00BE5761" w:rsidR="00B94E00">
              <w:rPr>
                <w:rFonts w:ascii="Arial" w:hAnsi="Arial" w:cs="Arial"/>
                <w:b w:val="false"/>
                <w:sz w:val="24"/>
                <w:szCs w:val="24"/>
              </w:rPr>
              <w:t>REPUBLIKA HRVATSKA</w:t>
            </w:r>
          </w:p>
        </w:tc>
      </w:tr>
      <w:tr w:rsidRPr="00BE5761" w:rsidR="00B94E00" w14:paraId="24BA7F31" w14:textId="77777777">
        <w:tblPrEx>
          <w:tblCellMar>
            <w:top w:w="0" w:type="dxa"/>
            <w:bottom w:w="0" w:type="dxa"/>
          </w:tblCellMar>
        </w:tblPrEx>
        <w:tc>
          <w:tcPr>
            <w:tcW w:w="5211" w:type="dxa"/>
          </w:tcPr>
          <w:p w:rsidRPr="00BE5761" w:rsidR="00B94E00" w:rsidP="006F5639" w:rsidRDefault="00B94E00" w14:paraId="02D0F102" w14:textId="77777777">
            <w:pPr>
              <w:rPr>
                <w:rFonts w:ascii="Arial" w:hAnsi="Arial" w:cs="Arial"/>
                <w:sz w:val="24"/>
                <w:szCs w:val="24"/>
              </w:rPr>
            </w:pPr>
            <w:r w:rsidRPr="00BE5761">
              <w:rPr>
                <w:rFonts w:ascii="Arial" w:hAnsi="Arial" w:cs="Arial"/>
                <w:sz w:val="24"/>
                <w:szCs w:val="24"/>
              </w:rPr>
              <w:t>V</w:t>
            </w:r>
            <w:r w:rsidRPr="00BE5761" w:rsidR="006F5639">
              <w:rPr>
                <w:rFonts w:ascii="Arial" w:hAnsi="Arial" w:cs="Arial"/>
                <w:sz w:val="24"/>
                <w:szCs w:val="24"/>
              </w:rPr>
              <w:t xml:space="preserve">isoki prekršajni sud Republike Hrvatske </w:t>
            </w:r>
          </w:p>
        </w:tc>
      </w:tr>
      <w:tr w:rsidRPr="00BE5761" w:rsidR="00B94E00" w14:paraId="36E98C27" w14:textId="77777777">
        <w:tblPrEx>
          <w:tblCellMar>
            <w:top w:w="0" w:type="dxa"/>
            <w:bottom w:w="0" w:type="dxa"/>
          </w:tblCellMar>
        </w:tblPrEx>
        <w:tc>
          <w:tcPr>
            <w:tcW w:w="5211" w:type="dxa"/>
          </w:tcPr>
          <w:p w:rsidRPr="00BE5761" w:rsidR="00B94E00" w:rsidP="006F5639" w:rsidRDefault="006F5639" w14:paraId="21AE4DC0" w14:textId="77777777">
            <w:pPr>
              <w:rPr>
                <w:rFonts w:ascii="Arial" w:hAnsi="Arial" w:cs="Arial"/>
                <w:sz w:val="24"/>
                <w:szCs w:val="24"/>
              </w:rPr>
            </w:pPr>
            <w:r w:rsidRPr="00BE5761">
              <w:rPr>
                <w:rFonts w:ascii="Arial" w:hAnsi="Arial" w:cs="Arial"/>
                <w:sz w:val="24"/>
                <w:szCs w:val="24"/>
              </w:rPr>
              <w:t xml:space="preserve">                           </w:t>
            </w:r>
            <w:r w:rsidRPr="00BE5761" w:rsidR="00B94E00">
              <w:rPr>
                <w:rFonts w:ascii="Arial" w:hAnsi="Arial" w:cs="Arial"/>
                <w:sz w:val="24"/>
                <w:szCs w:val="24"/>
              </w:rPr>
              <w:t>Z</w:t>
            </w:r>
            <w:r w:rsidRPr="00BE5761">
              <w:rPr>
                <w:rFonts w:ascii="Arial" w:hAnsi="Arial" w:cs="Arial"/>
                <w:sz w:val="24"/>
                <w:szCs w:val="24"/>
              </w:rPr>
              <w:t>agreb</w:t>
            </w:r>
          </w:p>
        </w:tc>
      </w:tr>
    </w:tbl>
    <w:p w:rsidRPr="00BE5761" w:rsidR="00740608" w:rsidP="00740608" w:rsidRDefault="004A3BF0" w14:paraId="6FCBF4D7" w14:textId="1432ACD8">
      <w:pPr>
        <w:pStyle w:val="Zaglavlje"/>
        <w:rPr>
          <w:rFonts w:ascii="Arial" w:hAnsi="Arial" w:cs="Arial"/>
          <w:sz w:val="24"/>
          <w:szCs w:val="24"/>
        </w:rPr>
      </w:pPr>
      <w:r w:rsidRPr="00BE5761">
        <w:rPr>
          <w:rFonts w:ascii="Arial" w:hAnsi="Arial" w:cs="Arial"/>
          <w:sz w:val="24"/>
          <w:szCs w:val="24"/>
        </w:rPr>
        <w:tab/>
      </w:r>
      <w:r w:rsidRPr="00BE5761">
        <w:rPr>
          <w:rFonts w:ascii="Arial" w:hAnsi="Arial" w:cs="Arial"/>
          <w:sz w:val="24"/>
          <w:szCs w:val="24"/>
        </w:rPr>
        <w:tab/>
      </w:r>
      <w:r w:rsidRPr="00BE5761" w:rsidR="00740608">
        <w:rPr>
          <w:rFonts w:ascii="Arial" w:hAnsi="Arial" w:cs="Arial"/>
          <w:sz w:val="24"/>
          <w:szCs w:val="24"/>
        </w:rPr>
        <w:t xml:space="preserve">                                           </w:t>
      </w:r>
      <w:r w:rsidRPr="00BE5761" w:rsidR="00740608">
        <w:rPr>
          <w:rFonts w:ascii="Arial" w:hAnsi="Arial" w:cs="Arial"/>
          <w:sz w:val="24"/>
          <w:szCs w:val="24"/>
        </w:rPr>
        <w:t>Broj: Ppž-9562/2025</w:t>
      </w:r>
    </w:p>
    <w:p w:rsidRPr="00BE5761" w:rsidR="00740608" w:rsidP="00740608" w:rsidRDefault="00740608" w14:paraId="176DF13A" w14:textId="77777777">
      <w:pPr>
        <w:rPr>
          <w:rFonts w:ascii="Arial" w:hAnsi="Arial" w:cs="Arial"/>
          <w:sz w:val="24"/>
          <w:szCs w:val="24"/>
        </w:rPr>
      </w:pPr>
    </w:p>
    <w:p w:rsidRPr="00BE5761" w:rsidR="009322B7" w:rsidP="00FE0FBA" w:rsidRDefault="009322B7" w14:paraId="1CEC2CE5" w14:textId="77777777">
      <w:pPr>
        <w:jc w:val="center"/>
        <w:rPr>
          <w:rFonts w:ascii="Arial" w:hAnsi="Arial" w:cs="Arial"/>
          <w:sz w:val="24"/>
          <w:szCs w:val="24"/>
        </w:rPr>
      </w:pPr>
      <w:r w:rsidRPr="00BE5761">
        <w:rPr>
          <w:rFonts w:ascii="Arial" w:hAnsi="Arial" w:cs="Arial"/>
          <w:sz w:val="24"/>
          <w:szCs w:val="24"/>
        </w:rPr>
        <w:t>U   I M E   R E P U B L I K E   H R V A T S K E</w:t>
      </w:r>
    </w:p>
    <w:p w:rsidRPr="00BE5761" w:rsidR="00115551" w:rsidP="009322B7" w:rsidRDefault="00115551" w14:paraId="2B82FBB9" w14:textId="77777777">
      <w:pPr>
        <w:jc w:val="both"/>
        <w:rPr>
          <w:rFonts w:ascii="Arial" w:hAnsi="Arial" w:cs="Arial"/>
          <w:sz w:val="24"/>
          <w:szCs w:val="24"/>
        </w:rPr>
      </w:pPr>
    </w:p>
    <w:p w:rsidRPr="00BE5761" w:rsidR="00115551" w:rsidP="00115551" w:rsidRDefault="00115551" w14:paraId="5AFFBA54" w14:textId="77777777">
      <w:pPr>
        <w:jc w:val="center"/>
        <w:rPr>
          <w:rFonts w:ascii="Arial" w:hAnsi="Arial" w:cs="Arial"/>
          <w:sz w:val="24"/>
          <w:szCs w:val="24"/>
        </w:rPr>
      </w:pPr>
      <w:r w:rsidRPr="00BE5761">
        <w:rPr>
          <w:rFonts w:ascii="Arial" w:hAnsi="Arial" w:cs="Arial"/>
          <w:sz w:val="24"/>
          <w:szCs w:val="24"/>
        </w:rPr>
        <w:t>P R E S U D A</w:t>
      </w:r>
    </w:p>
    <w:p w:rsidRPr="00BE5761" w:rsidR="009322B7" w:rsidP="009322B7" w:rsidRDefault="009322B7" w14:paraId="3F86298F" w14:textId="77777777">
      <w:pPr>
        <w:jc w:val="both"/>
        <w:rPr>
          <w:rFonts w:ascii="Arial" w:hAnsi="Arial" w:cs="Arial"/>
          <w:b/>
          <w:sz w:val="24"/>
          <w:szCs w:val="24"/>
        </w:rPr>
      </w:pPr>
    </w:p>
    <w:p w:rsidRPr="00BE5761" w:rsidR="009322B7" w:rsidP="009322B7" w:rsidRDefault="009322B7" w14:paraId="18F520F4" w14:textId="77777777">
      <w:pPr>
        <w:jc w:val="both"/>
        <w:rPr>
          <w:rFonts w:ascii="Arial" w:hAnsi="Arial" w:cs="Arial"/>
          <w:sz w:val="24"/>
          <w:szCs w:val="24"/>
        </w:rPr>
      </w:pPr>
      <w:r w:rsidRPr="00BE5761">
        <w:rPr>
          <w:rFonts w:ascii="Arial" w:hAnsi="Arial" w:cs="Arial"/>
          <w:b/>
          <w:sz w:val="24"/>
          <w:szCs w:val="24"/>
        </w:rPr>
        <w:tab/>
      </w:r>
      <w:r w:rsidRPr="00BE5761">
        <w:rPr>
          <w:rFonts w:ascii="Arial" w:hAnsi="Arial" w:cs="Arial"/>
          <w:sz w:val="24"/>
          <w:szCs w:val="24"/>
        </w:rPr>
        <w:t>Visoki prekršajni sud Republike Hrvatske u vijeću  sastavljenom od sudaca Renate Popović, predsjednice</w:t>
      </w:r>
      <w:r w:rsidRPr="00BE5761" w:rsidR="00115551">
        <w:rPr>
          <w:rFonts w:ascii="Arial" w:hAnsi="Arial" w:cs="Arial"/>
          <w:sz w:val="24"/>
          <w:szCs w:val="24"/>
        </w:rPr>
        <w:t xml:space="preserve"> vijeća</w:t>
      </w:r>
      <w:r w:rsidRPr="00BE5761">
        <w:rPr>
          <w:rFonts w:ascii="Arial" w:hAnsi="Arial" w:cs="Arial"/>
          <w:sz w:val="24"/>
          <w:szCs w:val="24"/>
        </w:rPr>
        <w:t>,</w:t>
      </w:r>
      <w:r w:rsidRPr="00BE5761" w:rsidR="00BF4793">
        <w:rPr>
          <w:rFonts w:ascii="Arial" w:hAnsi="Arial" w:cs="Arial"/>
          <w:sz w:val="24"/>
          <w:szCs w:val="24"/>
        </w:rPr>
        <w:t xml:space="preserve"> te Davorka </w:t>
      </w:r>
      <w:proofErr w:type="spellStart"/>
      <w:r w:rsidRPr="00BE5761" w:rsidR="00BF4793">
        <w:rPr>
          <w:rFonts w:ascii="Arial" w:hAnsi="Arial" w:cs="Arial"/>
          <w:sz w:val="24"/>
          <w:szCs w:val="24"/>
        </w:rPr>
        <w:t>Kučana</w:t>
      </w:r>
      <w:proofErr w:type="spellEnd"/>
      <w:r w:rsidRPr="00BE5761" w:rsidR="00B66167">
        <w:rPr>
          <w:rFonts w:ascii="Arial" w:hAnsi="Arial" w:cs="Arial"/>
          <w:sz w:val="24"/>
          <w:szCs w:val="24"/>
        </w:rPr>
        <w:t xml:space="preserve"> i Drage </w:t>
      </w:r>
      <w:proofErr w:type="spellStart"/>
      <w:r w:rsidRPr="00BE5761" w:rsidR="00B66167">
        <w:rPr>
          <w:rFonts w:ascii="Arial" w:hAnsi="Arial" w:cs="Arial"/>
          <w:sz w:val="24"/>
          <w:szCs w:val="24"/>
        </w:rPr>
        <w:t>Klasnića</w:t>
      </w:r>
      <w:proofErr w:type="spellEnd"/>
      <w:r w:rsidRPr="00BE5761">
        <w:rPr>
          <w:rFonts w:ascii="Arial" w:hAnsi="Arial" w:cs="Arial"/>
          <w:sz w:val="24"/>
          <w:szCs w:val="24"/>
        </w:rPr>
        <w:t>, članova vijeća,</w:t>
      </w:r>
      <w:r w:rsidRPr="00BE5761" w:rsidR="00115551">
        <w:rPr>
          <w:rFonts w:ascii="Arial" w:hAnsi="Arial" w:cs="Arial"/>
          <w:sz w:val="24"/>
          <w:szCs w:val="24"/>
        </w:rPr>
        <w:t xml:space="preserve"> uz sudjelovanje Matee Sačević u svojstvu </w:t>
      </w:r>
      <w:r w:rsidRPr="00BE5761">
        <w:rPr>
          <w:rFonts w:ascii="Arial" w:hAnsi="Arial" w:cs="Arial"/>
          <w:sz w:val="24"/>
          <w:szCs w:val="24"/>
        </w:rPr>
        <w:t>sudske savjetnice kao zapisničarke, u prekršajnom postupku proti</w:t>
      </w:r>
      <w:r w:rsidRPr="00BE5761" w:rsidR="003E7A01">
        <w:rPr>
          <w:rFonts w:ascii="Arial" w:hAnsi="Arial" w:cs="Arial"/>
          <w:sz w:val="24"/>
          <w:szCs w:val="24"/>
        </w:rPr>
        <w:t>v</w:t>
      </w:r>
      <w:r w:rsidRPr="00BE5761" w:rsidR="00C95FD6">
        <w:rPr>
          <w:rFonts w:ascii="Arial" w:hAnsi="Arial" w:cs="Arial"/>
          <w:sz w:val="24"/>
          <w:szCs w:val="24"/>
        </w:rPr>
        <w:t xml:space="preserve"> okrivljenog Daria Nikolića</w:t>
      </w:r>
      <w:r w:rsidRPr="00BE5761">
        <w:rPr>
          <w:rFonts w:ascii="Arial" w:hAnsi="Arial" w:cs="Arial"/>
          <w:sz w:val="24"/>
          <w:szCs w:val="24"/>
        </w:rPr>
        <w:t>, zbog prekr</w:t>
      </w:r>
      <w:r w:rsidRPr="00BE5761" w:rsidR="00C95FD6">
        <w:rPr>
          <w:rFonts w:ascii="Arial" w:hAnsi="Arial" w:cs="Arial"/>
          <w:sz w:val="24"/>
          <w:szCs w:val="24"/>
        </w:rPr>
        <w:t>šaja iz članka 286</w:t>
      </w:r>
      <w:r w:rsidRPr="00BE5761" w:rsidR="00115551">
        <w:rPr>
          <w:rFonts w:ascii="Arial" w:hAnsi="Arial" w:cs="Arial"/>
          <w:sz w:val="24"/>
          <w:szCs w:val="24"/>
        </w:rPr>
        <w:t xml:space="preserve">. stavka </w:t>
      </w:r>
      <w:r w:rsidRPr="00BE5761" w:rsidR="00C95FD6">
        <w:rPr>
          <w:rFonts w:ascii="Arial" w:hAnsi="Arial" w:cs="Arial"/>
          <w:sz w:val="24"/>
          <w:szCs w:val="24"/>
        </w:rPr>
        <w:t>12</w:t>
      </w:r>
      <w:r w:rsidRPr="00BE5761">
        <w:rPr>
          <w:rFonts w:ascii="Arial" w:hAnsi="Arial" w:cs="Arial"/>
          <w:sz w:val="24"/>
          <w:szCs w:val="24"/>
        </w:rPr>
        <w:t xml:space="preserve">. </w:t>
      </w:r>
      <w:r w:rsidRPr="00BE5761" w:rsidR="00BF4793">
        <w:rPr>
          <w:rFonts w:ascii="Arial" w:hAnsi="Arial" w:cs="Arial"/>
          <w:sz w:val="24"/>
          <w:szCs w:val="24"/>
        </w:rPr>
        <w:t xml:space="preserve">i dr. </w:t>
      </w:r>
      <w:r w:rsidRPr="00BE5761">
        <w:rPr>
          <w:rFonts w:ascii="Arial" w:hAnsi="Arial" w:cs="Arial"/>
          <w:sz w:val="24"/>
          <w:szCs w:val="24"/>
        </w:rPr>
        <w:t>Zakona o sigurnosti prometa na cestama („Narodne novine“ broj: 67/08., 48/10., 74/11., 80/13., 158/13., 92/</w:t>
      </w:r>
      <w:r w:rsidRPr="00BE5761" w:rsidR="00C95FD6">
        <w:rPr>
          <w:rFonts w:ascii="Arial" w:hAnsi="Arial" w:cs="Arial"/>
          <w:sz w:val="24"/>
          <w:szCs w:val="24"/>
        </w:rPr>
        <w:t>14., 64/15., 108/17.</w:t>
      </w:r>
      <w:r w:rsidRPr="00BE5761" w:rsidR="003E7A01">
        <w:rPr>
          <w:rFonts w:ascii="Arial" w:hAnsi="Arial" w:cs="Arial"/>
          <w:sz w:val="24"/>
          <w:szCs w:val="24"/>
        </w:rPr>
        <w:t xml:space="preserve">, 70/19., </w:t>
      </w:r>
      <w:r w:rsidRPr="00BE5761">
        <w:rPr>
          <w:rFonts w:ascii="Arial" w:hAnsi="Arial" w:cs="Arial"/>
          <w:sz w:val="24"/>
          <w:szCs w:val="24"/>
        </w:rPr>
        <w:t>42/20.</w:t>
      </w:r>
      <w:r w:rsidRPr="00BE5761" w:rsidR="00BF4793">
        <w:rPr>
          <w:rFonts w:ascii="Arial" w:hAnsi="Arial" w:cs="Arial"/>
          <w:sz w:val="24"/>
          <w:szCs w:val="24"/>
        </w:rPr>
        <w:t xml:space="preserve">, 85/22., </w:t>
      </w:r>
      <w:r w:rsidRPr="00BE5761" w:rsidR="003E7A01">
        <w:rPr>
          <w:rFonts w:ascii="Arial" w:hAnsi="Arial" w:cs="Arial"/>
          <w:sz w:val="24"/>
          <w:szCs w:val="24"/>
        </w:rPr>
        <w:t>114/22.</w:t>
      </w:r>
      <w:r w:rsidRPr="00BE5761" w:rsidR="00B66167">
        <w:rPr>
          <w:rFonts w:ascii="Arial" w:hAnsi="Arial" w:cs="Arial"/>
          <w:sz w:val="24"/>
          <w:szCs w:val="24"/>
        </w:rPr>
        <w:t>, 133/23.</w:t>
      </w:r>
      <w:r w:rsidRPr="00BE5761" w:rsidR="00115551">
        <w:rPr>
          <w:rFonts w:ascii="Arial" w:hAnsi="Arial" w:cs="Arial"/>
          <w:sz w:val="24"/>
          <w:szCs w:val="24"/>
        </w:rPr>
        <w:t>; dalje: ZSPC</w:t>
      </w:r>
      <w:r w:rsidRPr="00BE5761" w:rsidR="00B66167">
        <w:rPr>
          <w:rFonts w:ascii="Arial" w:hAnsi="Arial" w:cs="Arial"/>
          <w:sz w:val="24"/>
          <w:szCs w:val="24"/>
        </w:rPr>
        <w:t xml:space="preserve">), </w:t>
      </w:r>
      <w:r w:rsidRPr="00BE5761">
        <w:rPr>
          <w:rFonts w:ascii="Arial" w:hAnsi="Arial" w:cs="Arial"/>
          <w:sz w:val="24"/>
          <w:szCs w:val="24"/>
        </w:rPr>
        <w:t>rješavajući o žalbi</w:t>
      </w:r>
      <w:r w:rsidRPr="00BE5761" w:rsidR="00B66167">
        <w:rPr>
          <w:rFonts w:ascii="Arial" w:hAnsi="Arial" w:cs="Arial"/>
          <w:sz w:val="24"/>
          <w:szCs w:val="24"/>
        </w:rPr>
        <w:t xml:space="preserve"> tužitelja Ministarstva unutarnjih poslova Republike Hrvats</w:t>
      </w:r>
      <w:r w:rsidRPr="00BE5761" w:rsidR="00C95FD6">
        <w:rPr>
          <w:rFonts w:ascii="Arial" w:hAnsi="Arial" w:cs="Arial"/>
          <w:sz w:val="24"/>
          <w:szCs w:val="24"/>
        </w:rPr>
        <w:t>ke, Policijske uprave dubrovačko-neretvanske, Policijske postaje Metković</w:t>
      </w:r>
      <w:r w:rsidRPr="00BE5761">
        <w:rPr>
          <w:rFonts w:ascii="Arial" w:hAnsi="Arial" w:cs="Arial"/>
          <w:sz w:val="24"/>
          <w:szCs w:val="24"/>
        </w:rPr>
        <w:t xml:space="preserve"> prot</w:t>
      </w:r>
      <w:r w:rsidRPr="00BE5761" w:rsidR="00115551">
        <w:rPr>
          <w:rFonts w:ascii="Arial" w:hAnsi="Arial" w:cs="Arial"/>
          <w:sz w:val="24"/>
          <w:szCs w:val="24"/>
        </w:rPr>
        <w:t>iv p</w:t>
      </w:r>
      <w:r w:rsidRPr="00BE5761" w:rsidR="00D2545E">
        <w:rPr>
          <w:rFonts w:ascii="Arial" w:hAnsi="Arial" w:cs="Arial"/>
          <w:sz w:val="24"/>
          <w:szCs w:val="24"/>
        </w:rPr>
        <w:t>re</w:t>
      </w:r>
      <w:r w:rsidRPr="00BE5761" w:rsidR="00F21113">
        <w:rPr>
          <w:rFonts w:ascii="Arial" w:hAnsi="Arial" w:cs="Arial"/>
          <w:sz w:val="24"/>
          <w:szCs w:val="24"/>
        </w:rPr>
        <w:t>sude O</w:t>
      </w:r>
      <w:r w:rsidRPr="00BE5761" w:rsidR="00C95FD6">
        <w:rPr>
          <w:rFonts w:ascii="Arial" w:hAnsi="Arial" w:cs="Arial"/>
          <w:sz w:val="24"/>
          <w:szCs w:val="24"/>
        </w:rPr>
        <w:t>pćinskog suda u Metkoviću od 28. rujna</w:t>
      </w:r>
      <w:r w:rsidRPr="00BE5761" w:rsidR="00B66167">
        <w:rPr>
          <w:rFonts w:ascii="Arial" w:hAnsi="Arial" w:cs="Arial"/>
          <w:sz w:val="24"/>
          <w:szCs w:val="24"/>
        </w:rPr>
        <w:t xml:space="preserve"> 2025., broj</w:t>
      </w:r>
      <w:r w:rsidRPr="00BE5761" w:rsidR="00C95FD6">
        <w:rPr>
          <w:rFonts w:ascii="Arial" w:hAnsi="Arial" w:cs="Arial"/>
          <w:sz w:val="24"/>
          <w:szCs w:val="24"/>
        </w:rPr>
        <w:t>: Pp-1491</w:t>
      </w:r>
      <w:r w:rsidRPr="00BE5761" w:rsidR="003E7A01">
        <w:rPr>
          <w:rFonts w:ascii="Arial" w:hAnsi="Arial" w:cs="Arial"/>
          <w:sz w:val="24"/>
          <w:szCs w:val="24"/>
        </w:rPr>
        <w:t>/202</w:t>
      </w:r>
      <w:r w:rsidRPr="00BE5761" w:rsidR="00B66167">
        <w:rPr>
          <w:rFonts w:ascii="Arial" w:hAnsi="Arial" w:cs="Arial"/>
          <w:sz w:val="24"/>
          <w:szCs w:val="24"/>
        </w:rPr>
        <w:t>5, u sjedni</w:t>
      </w:r>
      <w:r w:rsidRPr="00BE5761" w:rsidR="00C95FD6">
        <w:rPr>
          <w:rFonts w:ascii="Arial" w:hAnsi="Arial" w:cs="Arial"/>
          <w:sz w:val="24"/>
          <w:szCs w:val="24"/>
        </w:rPr>
        <w:t>ci</w:t>
      </w:r>
      <w:r w:rsidRPr="00BE5761" w:rsidR="00136852">
        <w:rPr>
          <w:rFonts w:ascii="Arial" w:hAnsi="Arial" w:cs="Arial"/>
          <w:sz w:val="24"/>
          <w:szCs w:val="24"/>
        </w:rPr>
        <w:t xml:space="preserve"> vijeća održanoj 7. svibnja 2026.,</w:t>
      </w:r>
    </w:p>
    <w:p w:rsidRPr="00BE5761" w:rsidR="009322B7" w:rsidP="009322B7" w:rsidRDefault="009322B7" w14:paraId="0EFDE77E" w14:textId="77777777">
      <w:pPr>
        <w:jc w:val="both"/>
        <w:rPr>
          <w:rFonts w:ascii="Arial" w:hAnsi="Arial" w:cs="Arial"/>
          <w:sz w:val="24"/>
          <w:szCs w:val="24"/>
        </w:rPr>
      </w:pPr>
    </w:p>
    <w:p w:rsidRPr="00BE5761" w:rsidR="009322B7" w:rsidP="009322B7" w:rsidRDefault="009322B7" w14:paraId="37596B82" w14:textId="77777777">
      <w:pPr>
        <w:jc w:val="center"/>
        <w:rPr>
          <w:rFonts w:ascii="Arial" w:hAnsi="Arial" w:cs="Arial"/>
          <w:sz w:val="24"/>
          <w:szCs w:val="24"/>
        </w:rPr>
      </w:pPr>
      <w:r w:rsidRPr="00BE5761">
        <w:rPr>
          <w:rFonts w:ascii="Arial" w:hAnsi="Arial" w:cs="Arial"/>
          <w:sz w:val="24"/>
          <w:szCs w:val="24"/>
        </w:rPr>
        <w:t>p r e s u d i o   j e</w:t>
      </w:r>
    </w:p>
    <w:p w:rsidRPr="00BE5761" w:rsidR="009322B7" w:rsidP="00740608" w:rsidRDefault="009322B7" w14:paraId="116978CC" w14:textId="77777777">
      <w:pPr>
        <w:jc w:val="both"/>
        <w:rPr>
          <w:rFonts w:ascii="Arial" w:hAnsi="Arial" w:cs="Arial"/>
          <w:sz w:val="24"/>
          <w:szCs w:val="24"/>
        </w:rPr>
      </w:pPr>
    </w:p>
    <w:p w:rsidRPr="00BE5761" w:rsidR="001E5EA0" w:rsidP="00740608" w:rsidRDefault="000B1FEE" w14:paraId="164BEF92" w14:textId="425CFFC9">
      <w:pPr>
        <w:jc w:val="both"/>
        <w:rPr>
          <w:rFonts w:ascii="Arial" w:hAnsi="Arial" w:cs="Arial"/>
          <w:sz w:val="24"/>
          <w:szCs w:val="24"/>
        </w:rPr>
      </w:pPr>
      <w:r w:rsidRPr="00BE5761">
        <w:rPr>
          <w:rFonts w:ascii="Arial" w:hAnsi="Arial" w:cs="Arial"/>
          <w:sz w:val="24"/>
          <w:szCs w:val="24"/>
        </w:rPr>
        <w:t>I.</w:t>
      </w:r>
      <w:r w:rsidRPr="00BE5761" w:rsidR="00740608">
        <w:rPr>
          <w:rFonts w:ascii="Arial" w:hAnsi="Arial" w:cs="Arial"/>
          <w:sz w:val="24"/>
          <w:szCs w:val="24"/>
        </w:rPr>
        <w:t xml:space="preserve"> </w:t>
      </w:r>
      <w:r w:rsidRPr="00BE5761" w:rsidR="001E5EA0">
        <w:rPr>
          <w:rFonts w:ascii="Arial" w:hAnsi="Arial" w:cs="Arial"/>
          <w:sz w:val="24"/>
          <w:szCs w:val="24"/>
        </w:rPr>
        <w:t xml:space="preserve">Povodom </w:t>
      </w:r>
      <w:r w:rsidRPr="00BE5761" w:rsidR="00B15005">
        <w:rPr>
          <w:rFonts w:ascii="Arial" w:hAnsi="Arial" w:cs="Arial"/>
          <w:sz w:val="24"/>
          <w:szCs w:val="24"/>
        </w:rPr>
        <w:t>žalbe tužitelja Ministarstva unutarnjih poslova Republike Hrvatske, Policijske uprave</w:t>
      </w:r>
      <w:r w:rsidRPr="00BE5761" w:rsidR="001E5EA0">
        <w:rPr>
          <w:rFonts w:ascii="Arial" w:hAnsi="Arial" w:cs="Arial"/>
          <w:sz w:val="24"/>
          <w:szCs w:val="24"/>
        </w:rPr>
        <w:t xml:space="preserve"> dubrovačko-neretvanske, Policijske postaje Metković</w:t>
      </w:r>
      <w:r w:rsidRPr="00BE5761" w:rsidR="00B15005">
        <w:rPr>
          <w:rFonts w:ascii="Arial" w:hAnsi="Arial" w:cs="Arial"/>
          <w:sz w:val="24"/>
          <w:szCs w:val="24"/>
        </w:rPr>
        <w:t>,</w:t>
      </w:r>
      <w:r w:rsidRPr="00BE5761">
        <w:rPr>
          <w:rFonts w:ascii="Arial" w:hAnsi="Arial" w:cs="Arial"/>
          <w:sz w:val="24"/>
          <w:szCs w:val="24"/>
        </w:rPr>
        <w:t xml:space="preserve"> </w:t>
      </w:r>
      <w:r w:rsidRPr="00BE5761" w:rsidR="001E5EA0">
        <w:rPr>
          <w:rFonts w:ascii="Arial" w:hAnsi="Arial" w:cs="Arial"/>
          <w:sz w:val="24"/>
          <w:szCs w:val="24"/>
        </w:rPr>
        <w:t>a</w:t>
      </w:r>
      <w:r w:rsidRPr="00BE5761" w:rsidR="00B15005">
        <w:rPr>
          <w:rFonts w:ascii="Arial" w:hAnsi="Arial" w:cs="Arial"/>
          <w:sz w:val="24"/>
          <w:szCs w:val="24"/>
        </w:rPr>
        <w:t xml:space="preserve"> po službenoj dužnosti, preinačava se pobijana prvostupanjska presuda u pravnoj oznaci djela prekršaja i odluci o kazni, na način da se izriče da</w:t>
      </w:r>
      <w:r w:rsidRPr="00BE5761" w:rsidR="001E5EA0">
        <w:rPr>
          <w:rFonts w:ascii="Arial" w:hAnsi="Arial" w:cs="Arial"/>
          <w:sz w:val="24"/>
          <w:szCs w:val="24"/>
        </w:rPr>
        <w:t xml:space="preserve"> je okrivljeni Dario Nikolić</w:t>
      </w:r>
      <w:r w:rsidRPr="00BE5761" w:rsidR="00B15005">
        <w:rPr>
          <w:rFonts w:ascii="Arial" w:hAnsi="Arial" w:cs="Arial"/>
          <w:sz w:val="24"/>
          <w:szCs w:val="24"/>
        </w:rPr>
        <w:t xml:space="preserve"> radnjama</w:t>
      </w:r>
      <w:r w:rsidRPr="00BE5761" w:rsidR="001E5EA0">
        <w:rPr>
          <w:rFonts w:ascii="Arial" w:hAnsi="Arial" w:cs="Arial"/>
          <w:sz w:val="24"/>
          <w:szCs w:val="24"/>
        </w:rPr>
        <w:t xml:space="preserve"> činjenično opisanim u točkama I. i 2</w:t>
      </w:r>
      <w:r w:rsidRPr="00BE5761" w:rsidR="00B15005">
        <w:rPr>
          <w:rFonts w:ascii="Arial" w:hAnsi="Arial" w:cs="Arial"/>
          <w:sz w:val="24"/>
          <w:szCs w:val="24"/>
        </w:rPr>
        <w:t>. izreke pobijane presud</w:t>
      </w:r>
      <w:r w:rsidRPr="00BE5761" w:rsidR="001E5EA0">
        <w:rPr>
          <w:rFonts w:ascii="Arial" w:hAnsi="Arial" w:cs="Arial"/>
          <w:sz w:val="24"/>
          <w:szCs w:val="24"/>
        </w:rPr>
        <w:t>e počinio prekršaj iz članka 286. stavka 12</w:t>
      </w:r>
      <w:r w:rsidRPr="00BE5761" w:rsidR="00B15005">
        <w:rPr>
          <w:rFonts w:ascii="Arial" w:hAnsi="Arial" w:cs="Arial"/>
          <w:sz w:val="24"/>
          <w:szCs w:val="24"/>
        </w:rPr>
        <w:t xml:space="preserve">. Zakona o sigurnosti prometa na cestama </w:t>
      </w:r>
      <w:r w:rsidRPr="00BE5761" w:rsidR="00992EB2">
        <w:rPr>
          <w:rFonts w:ascii="Arial" w:hAnsi="Arial" w:cs="Arial"/>
          <w:sz w:val="24"/>
          <w:szCs w:val="24"/>
        </w:rPr>
        <w:t xml:space="preserve">za koji mu </w:t>
      </w:r>
      <w:r w:rsidRPr="00BE5761" w:rsidR="001E5EA0">
        <w:rPr>
          <w:rFonts w:ascii="Arial" w:hAnsi="Arial" w:cs="Arial"/>
          <w:sz w:val="24"/>
          <w:szCs w:val="24"/>
        </w:rPr>
        <w:t>se temeljem tog propisa izriče</w:t>
      </w:r>
      <w:r w:rsidRPr="00BE5761" w:rsidR="00B15005">
        <w:rPr>
          <w:rFonts w:ascii="Arial" w:hAnsi="Arial" w:cs="Arial"/>
          <w:sz w:val="24"/>
          <w:szCs w:val="24"/>
        </w:rPr>
        <w:t xml:space="preserve"> kazna zatvora u trajanju od 30 (trideset</w:t>
      </w:r>
      <w:r w:rsidRPr="00BE5761" w:rsidR="00992EB2">
        <w:rPr>
          <w:rFonts w:ascii="Arial" w:hAnsi="Arial" w:cs="Arial"/>
          <w:sz w:val="24"/>
          <w:szCs w:val="24"/>
        </w:rPr>
        <w:t>) dana</w:t>
      </w:r>
      <w:r w:rsidRPr="00BE5761" w:rsidR="001E5EA0">
        <w:rPr>
          <w:rFonts w:ascii="Arial" w:hAnsi="Arial" w:cs="Arial"/>
          <w:sz w:val="24"/>
          <w:szCs w:val="24"/>
        </w:rPr>
        <w:t xml:space="preserve"> na koju se temeljem članka 44. Prekršajnog zakona („Narodne novine“ broj 107/07, 39/13, 157/13, 110/15, 70/17, 118/18, 114/22; dalje: PZ) primjenjuje uvjetna osuda pa se izrečena kazna zatvora neće izvršiti ukoliko okrivljenik u roku od 6 (šest) mjeseci na počini jedan ili više prekršaja za koje mu je izrečena ista ili teža kazna zatvora od izrečene ovom uvjetnom osudom, a ukoliko uvjetna osuda bude opozvana i kazna zatvora izvršavana, tada će se u istu temeljem članka 40. PZ-a uračunati vrijeme zadržavanja u vezi s prekršajem od 27. rujna 2025. u 19,20 sati do 28. rujna 2025. u 13,15 sati kao 2 (dva) dana zatvora.</w:t>
      </w:r>
    </w:p>
    <w:p w:rsidRPr="00BE5761" w:rsidR="001E5EA0" w:rsidP="00740608" w:rsidRDefault="001E5EA0" w14:paraId="7A32761F" w14:textId="77777777">
      <w:pPr>
        <w:jc w:val="both"/>
        <w:rPr>
          <w:rFonts w:ascii="Arial" w:hAnsi="Arial" w:cs="Arial"/>
          <w:sz w:val="24"/>
          <w:szCs w:val="24"/>
        </w:rPr>
      </w:pPr>
    </w:p>
    <w:p w:rsidRPr="00BE5761" w:rsidR="000B1FEE" w:rsidP="00740608" w:rsidRDefault="001E5EA0" w14:paraId="7CEA8B67" w14:textId="3720888F">
      <w:pPr>
        <w:jc w:val="both"/>
        <w:rPr>
          <w:rFonts w:ascii="Arial" w:hAnsi="Arial" w:cs="Arial"/>
          <w:sz w:val="24"/>
          <w:szCs w:val="24"/>
        </w:rPr>
      </w:pPr>
      <w:r w:rsidRPr="00BE5761">
        <w:rPr>
          <w:rFonts w:ascii="Arial" w:hAnsi="Arial" w:cs="Arial"/>
          <w:sz w:val="24"/>
          <w:szCs w:val="24"/>
        </w:rPr>
        <w:t>II.</w:t>
      </w:r>
      <w:r w:rsidRPr="00BE5761" w:rsidR="00740608">
        <w:rPr>
          <w:rFonts w:ascii="Arial" w:hAnsi="Arial" w:cs="Arial"/>
          <w:sz w:val="24"/>
          <w:szCs w:val="24"/>
        </w:rPr>
        <w:t xml:space="preserve"> </w:t>
      </w:r>
      <w:r w:rsidRPr="00BE5761">
        <w:rPr>
          <w:rFonts w:ascii="Arial" w:hAnsi="Arial" w:cs="Arial"/>
          <w:sz w:val="24"/>
          <w:szCs w:val="24"/>
        </w:rPr>
        <w:t>O</w:t>
      </w:r>
      <w:r w:rsidRPr="00BE5761" w:rsidR="00CE3AF0">
        <w:rPr>
          <w:rFonts w:ascii="Arial" w:hAnsi="Arial" w:cs="Arial"/>
          <w:sz w:val="24"/>
          <w:szCs w:val="24"/>
        </w:rPr>
        <w:t>dbija se žalba tužitelja kao neosnovana, te se u pobijanom, a nepreinačenom dijelu, potvrđuje pobijana presuda.</w:t>
      </w:r>
    </w:p>
    <w:p w:rsidRPr="00BE5761" w:rsidR="000E5873" w:rsidP="00DE5235" w:rsidRDefault="000E5873" w14:paraId="386E442E" w14:textId="77777777">
      <w:pPr>
        <w:jc w:val="both"/>
        <w:rPr>
          <w:rFonts w:ascii="Arial" w:hAnsi="Arial" w:cs="Arial"/>
          <w:sz w:val="24"/>
          <w:szCs w:val="24"/>
        </w:rPr>
      </w:pPr>
    </w:p>
    <w:p w:rsidRPr="00BE5761" w:rsidR="009322B7" w:rsidP="00113065" w:rsidRDefault="001430EB" w14:paraId="793A6B0E" w14:textId="77777777">
      <w:pPr>
        <w:jc w:val="center"/>
        <w:rPr>
          <w:rFonts w:ascii="Arial" w:hAnsi="Arial" w:cs="Arial"/>
          <w:sz w:val="24"/>
          <w:szCs w:val="24"/>
        </w:rPr>
      </w:pPr>
      <w:r w:rsidRPr="00BE5761">
        <w:rPr>
          <w:rFonts w:ascii="Arial" w:hAnsi="Arial" w:cs="Arial"/>
          <w:sz w:val="24"/>
          <w:szCs w:val="24"/>
        </w:rPr>
        <w:t>Obrazloženje</w:t>
      </w:r>
    </w:p>
    <w:p w:rsidRPr="00BE5761" w:rsidR="009322B7" w:rsidP="009322B7" w:rsidRDefault="009322B7" w14:paraId="5129E9D4" w14:textId="77777777">
      <w:pPr>
        <w:jc w:val="both"/>
        <w:rPr>
          <w:rFonts w:ascii="Arial" w:hAnsi="Arial" w:cs="Arial"/>
          <w:sz w:val="24"/>
          <w:szCs w:val="24"/>
        </w:rPr>
      </w:pPr>
      <w:r w:rsidRPr="00BE5761">
        <w:rPr>
          <w:rFonts w:ascii="Arial" w:hAnsi="Arial" w:cs="Arial"/>
          <w:sz w:val="24"/>
          <w:szCs w:val="24"/>
        </w:rPr>
        <w:tab/>
      </w:r>
    </w:p>
    <w:p w:rsidRPr="00BE5761" w:rsidR="005945DF" w:rsidP="009322B7" w:rsidRDefault="009322B7" w14:paraId="4FFC39AA" w14:textId="5340DCDD">
      <w:pPr>
        <w:jc w:val="both"/>
        <w:rPr>
          <w:rFonts w:ascii="Arial" w:hAnsi="Arial" w:cs="Arial"/>
          <w:sz w:val="24"/>
          <w:szCs w:val="24"/>
        </w:rPr>
      </w:pPr>
      <w:r w:rsidRPr="00BE5761">
        <w:rPr>
          <w:rFonts w:ascii="Arial" w:hAnsi="Arial" w:cs="Arial"/>
          <w:sz w:val="24"/>
          <w:szCs w:val="24"/>
        </w:rPr>
        <w:t>1.</w:t>
      </w:r>
      <w:r w:rsidRPr="00BE5761" w:rsidR="00740608">
        <w:rPr>
          <w:rFonts w:ascii="Arial" w:hAnsi="Arial" w:cs="Arial"/>
          <w:sz w:val="24"/>
          <w:szCs w:val="24"/>
        </w:rPr>
        <w:t xml:space="preserve"> </w:t>
      </w:r>
      <w:r w:rsidRPr="00BE5761">
        <w:rPr>
          <w:rFonts w:ascii="Arial" w:hAnsi="Arial" w:cs="Arial"/>
          <w:sz w:val="24"/>
          <w:szCs w:val="24"/>
        </w:rPr>
        <w:t>Uvodno citiranom prvostupanjskom presudom Opć</w:t>
      </w:r>
      <w:r w:rsidRPr="00BE5761" w:rsidR="00BC6C14">
        <w:rPr>
          <w:rFonts w:ascii="Arial" w:hAnsi="Arial" w:cs="Arial"/>
          <w:sz w:val="24"/>
          <w:szCs w:val="24"/>
        </w:rPr>
        <w:t xml:space="preserve">inskog </w:t>
      </w:r>
      <w:r w:rsidRPr="00BE5761" w:rsidR="00AF3DD0">
        <w:rPr>
          <w:rFonts w:ascii="Arial" w:hAnsi="Arial" w:cs="Arial"/>
          <w:sz w:val="24"/>
          <w:szCs w:val="24"/>
        </w:rPr>
        <w:t>suda u Metkoviću okrivljeni Dario Nikolić</w:t>
      </w:r>
      <w:r w:rsidRPr="00BE5761">
        <w:rPr>
          <w:rFonts w:ascii="Arial" w:hAnsi="Arial" w:cs="Arial"/>
          <w:sz w:val="24"/>
          <w:szCs w:val="24"/>
        </w:rPr>
        <w:t xml:space="preserve"> proglašen je krivim da je, na način činjenično opisan u izreci</w:t>
      </w:r>
      <w:r w:rsidRPr="00BE5761" w:rsidR="003E161D">
        <w:rPr>
          <w:rFonts w:ascii="Arial" w:hAnsi="Arial" w:cs="Arial"/>
          <w:sz w:val="24"/>
          <w:szCs w:val="24"/>
        </w:rPr>
        <w:t>,</w:t>
      </w:r>
      <w:r w:rsidRPr="00BE5761">
        <w:rPr>
          <w:rFonts w:ascii="Arial" w:hAnsi="Arial" w:cs="Arial"/>
          <w:sz w:val="24"/>
          <w:szCs w:val="24"/>
        </w:rPr>
        <w:t xml:space="preserve"> počinio prekršaj</w:t>
      </w:r>
      <w:r w:rsidRPr="00BE5761" w:rsidR="005945DF">
        <w:rPr>
          <w:rFonts w:ascii="Arial" w:hAnsi="Arial" w:cs="Arial"/>
          <w:sz w:val="24"/>
          <w:szCs w:val="24"/>
        </w:rPr>
        <w:t>e</w:t>
      </w:r>
      <w:r w:rsidRPr="00BE5761">
        <w:rPr>
          <w:rFonts w:ascii="Arial" w:hAnsi="Arial" w:cs="Arial"/>
          <w:sz w:val="24"/>
          <w:szCs w:val="24"/>
        </w:rPr>
        <w:t xml:space="preserve"> iz č</w:t>
      </w:r>
      <w:r w:rsidRPr="00BE5761" w:rsidR="00113065">
        <w:rPr>
          <w:rFonts w:ascii="Arial" w:hAnsi="Arial" w:cs="Arial"/>
          <w:sz w:val="24"/>
          <w:szCs w:val="24"/>
        </w:rPr>
        <w:t xml:space="preserve">lanka </w:t>
      </w:r>
      <w:r w:rsidRPr="00BE5761" w:rsidR="00AF3DD0">
        <w:rPr>
          <w:rFonts w:ascii="Arial" w:hAnsi="Arial" w:cs="Arial"/>
          <w:sz w:val="24"/>
          <w:szCs w:val="24"/>
        </w:rPr>
        <w:t>286. stavka 12</w:t>
      </w:r>
      <w:r w:rsidRPr="00BE5761" w:rsidR="005945DF">
        <w:rPr>
          <w:rFonts w:ascii="Arial" w:hAnsi="Arial" w:cs="Arial"/>
          <w:sz w:val="24"/>
          <w:szCs w:val="24"/>
        </w:rPr>
        <w:t xml:space="preserve">. i članka 289. stavka 4. ZSPC-a za koje mu je izrečena </w:t>
      </w:r>
      <w:r w:rsidRPr="00BE5761" w:rsidR="005945DF">
        <w:rPr>
          <w:rFonts w:ascii="Arial" w:hAnsi="Arial" w:cs="Arial"/>
          <w:sz w:val="24"/>
          <w:szCs w:val="24"/>
        </w:rPr>
        <w:lastRenderedPageBreak/>
        <w:t>ukup</w:t>
      </w:r>
      <w:r w:rsidRPr="00BE5761" w:rsidR="00AF3DD0">
        <w:rPr>
          <w:rFonts w:ascii="Arial" w:hAnsi="Arial" w:cs="Arial"/>
          <w:sz w:val="24"/>
          <w:szCs w:val="24"/>
        </w:rPr>
        <w:t>na kazna zatvora u trajanju od 6</w:t>
      </w:r>
      <w:r w:rsidRPr="00BE5761" w:rsidR="005945DF">
        <w:rPr>
          <w:rFonts w:ascii="Arial" w:hAnsi="Arial" w:cs="Arial"/>
          <w:sz w:val="24"/>
          <w:szCs w:val="24"/>
        </w:rPr>
        <w:t>0 dana</w:t>
      </w:r>
      <w:r w:rsidRPr="00BE5761" w:rsidR="00AF3DD0">
        <w:rPr>
          <w:rFonts w:ascii="Arial" w:hAnsi="Arial" w:cs="Arial"/>
          <w:sz w:val="24"/>
          <w:szCs w:val="24"/>
        </w:rPr>
        <w:t>,</w:t>
      </w:r>
      <w:r w:rsidRPr="00BE5761" w:rsidR="005945DF">
        <w:rPr>
          <w:rFonts w:ascii="Arial" w:hAnsi="Arial" w:cs="Arial"/>
          <w:sz w:val="24"/>
          <w:szCs w:val="24"/>
        </w:rPr>
        <w:t xml:space="preserve"> u koju se temeljem članka 40. PZ-a uračunava vrijeme oduzimanja slobode u vezi s prek</w:t>
      </w:r>
      <w:r w:rsidRPr="00BE5761" w:rsidR="00AF3DD0">
        <w:rPr>
          <w:rFonts w:ascii="Arial" w:hAnsi="Arial" w:cs="Arial"/>
          <w:sz w:val="24"/>
          <w:szCs w:val="24"/>
        </w:rPr>
        <w:t>ršajima u ukupnom trajanju od 2</w:t>
      </w:r>
      <w:r w:rsidRPr="00BE5761" w:rsidR="005945DF">
        <w:rPr>
          <w:rFonts w:ascii="Arial" w:hAnsi="Arial" w:cs="Arial"/>
          <w:sz w:val="24"/>
          <w:szCs w:val="24"/>
        </w:rPr>
        <w:t xml:space="preserve"> dana</w:t>
      </w:r>
      <w:r w:rsidRPr="00BE5761" w:rsidR="00AF3DD0">
        <w:rPr>
          <w:rFonts w:ascii="Arial" w:hAnsi="Arial" w:cs="Arial"/>
          <w:sz w:val="24"/>
          <w:szCs w:val="24"/>
        </w:rPr>
        <w:t>, te se na istu primjenjuje uvjetna osuda s rokom provjeravanja od 6 mjeseci</w:t>
      </w:r>
      <w:r w:rsidRPr="00BE5761" w:rsidR="005945DF">
        <w:rPr>
          <w:rFonts w:ascii="Arial" w:hAnsi="Arial" w:cs="Arial"/>
          <w:sz w:val="24"/>
          <w:szCs w:val="24"/>
        </w:rPr>
        <w:t xml:space="preserve">. </w:t>
      </w:r>
    </w:p>
    <w:p w:rsidRPr="00BE5761" w:rsidR="009322B7" w:rsidP="009322B7" w:rsidRDefault="009322B7" w14:paraId="1A3D0BD2" w14:textId="77777777">
      <w:pPr>
        <w:rPr>
          <w:rFonts w:ascii="Arial" w:hAnsi="Arial" w:cs="Arial"/>
          <w:sz w:val="24"/>
          <w:szCs w:val="24"/>
        </w:rPr>
      </w:pPr>
    </w:p>
    <w:p w:rsidRPr="00BE5761" w:rsidR="00AF3DD0" w:rsidP="00113065" w:rsidRDefault="00113065" w14:paraId="32FB41B2" w14:textId="6879AA4E">
      <w:pPr>
        <w:jc w:val="both"/>
        <w:rPr>
          <w:rFonts w:ascii="Arial" w:hAnsi="Arial" w:cs="Arial"/>
          <w:sz w:val="24"/>
          <w:szCs w:val="24"/>
        </w:rPr>
      </w:pPr>
      <w:r w:rsidRPr="00BE5761">
        <w:rPr>
          <w:rFonts w:ascii="Arial" w:hAnsi="Arial" w:cs="Arial"/>
          <w:sz w:val="24"/>
          <w:szCs w:val="24"/>
        </w:rPr>
        <w:t>1.1.</w:t>
      </w:r>
      <w:r w:rsidRPr="00BE5761" w:rsidR="00740608">
        <w:rPr>
          <w:rFonts w:ascii="Arial" w:hAnsi="Arial" w:cs="Arial"/>
          <w:sz w:val="24"/>
          <w:szCs w:val="24"/>
        </w:rPr>
        <w:t xml:space="preserve"> </w:t>
      </w:r>
      <w:r w:rsidRPr="00BE5761">
        <w:rPr>
          <w:rFonts w:ascii="Arial" w:hAnsi="Arial" w:cs="Arial"/>
          <w:sz w:val="24"/>
          <w:szCs w:val="24"/>
        </w:rPr>
        <w:t xml:space="preserve">Okrivljenik </w:t>
      </w:r>
      <w:r w:rsidRPr="00BE5761" w:rsidR="0047664C">
        <w:rPr>
          <w:rFonts w:ascii="Arial" w:hAnsi="Arial" w:cs="Arial"/>
          <w:sz w:val="24"/>
          <w:szCs w:val="24"/>
        </w:rPr>
        <w:t xml:space="preserve">je </w:t>
      </w:r>
      <w:r w:rsidRPr="00BE5761" w:rsidR="001638B6">
        <w:rPr>
          <w:rFonts w:ascii="Arial" w:hAnsi="Arial" w:cs="Arial"/>
          <w:sz w:val="24"/>
          <w:szCs w:val="24"/>
        </w:rPr>
        <w:t xml:space="preserve">istom presudom </w:t>
      </w:r>
      <w:r w:rsidRPr="00BE5761">
        <w:rPr>
          <w:rFonts w:ascii="Arial" w:hAnsi="Arial" w:cs="Arial"/>
          <w:sz w:val="24"/>
          <w:szCs w:val="24"/>
        </w:rPr>
        <w:t>o</w:t>
      </w:r>
      <w:r w:rsidRPr="00BE5761" w:rsidR="0047664C">
        <w:rPr>
          <w:rFonts w:ascii="Arial" w:hAnsi="Arial" w:cs="Arial"/>
          <w:sz w:val="24"/>
          <w:szCs w:val="24"/>
        </w:rPr>
        <w:t>bvezan platiti trošak prekršajnog p</w:t>
      </w:r>
      <w:r w:rsidRPr="00BE5761" w:rsidR="00AF3DD0">
        <w:rPr>
          <w:rFonts w:ascii="Arial" w:hAnsi="Arial" w:cs="Arial"/>
          <w:sz w:val="24"/>
          <w:szCs w:val="24"/>
        </w:rPr>
        <w:t xml:space="preserve">ostupka u </w:t>
      </w:r>
      <w:r w:rsidRPr="00BE5761" w:rsidR="001638B6">
        <w:rPr>
          <w:rFonts w:ascii="Arial" w:hAnsi="Arial" w:cs="Arial"/>
          <w:sz w:val="24"/>
          <w:szCs w:val="24"/>
        </w:rPr>
        <w:t xml:space="preserve">iznosu </w:t>
      </w:r>
      <w:r w:rsidRPr="00BE5761" w:rsidR="00AF3DD0">
        <w:rPr>
          <w:rFonts w:ascii="Arial" w:hAnsi="Arial" w:cs="Arial"/>
          <w:sz w:val="24"/>
          <w:szCs w:val="24"/>
        </w:rPr>
        <w:t>od 26,54</w:t>
      </w:r>
      <w:r w:rsidRPr="00BE5761" w:rsidR="001638B6">
        <w:rPr>
          <w:rFonts w:ascii="Arial" w:hAnsi="Arial" w:cs="Arial"/>
          <w:sz w:val="24"/>
          <w:szCs w:val="24"/>
        </w:rPr>
        <w:t xml:space="preserve"> eura, te </w:t>
      </w:r>
      <w:r w:rsidRPr="00BE5761" w:rsidR="005945DF">
        <w:rPr>
          <w:rFonts w:ascii="Arial" w:hAnsi="Arial" w:cs="Arial"/>
          <w:sz w:val="24"/>
          <w:szCs w:val="24"/>
        </w:rPr>
        <w:t xml:space="preserve">je odlučeno da se po pravomoćnosti presude </w:t>
      </w:r>
      <w:r w:rsidRPr="00BE5761" w:rsidR="00AF3DD0">
        <w:rPr>
          <w:rFonts w:ascii="Arial" w:hAnsi="Arial" w:cs="Arial"/>
          <w:sz w:val="24"/>
          <w:szCs w:val="24"/>
        </w:rPr>
        <w:t>ima vratiti privremeno oduzeto vozilo marke Ford Connect 1.8 TDCI SWB reg. oznaka DU 502 FP</w:t>
      </w:r>
      <w:r w:rsidRPr="00BE5761" w:rsidR="005945DF">
        <w:rPr>
          <w:rFonts w:ascii="Arial" w:hAnsi="Arial" w:cs="Arial"/>
          <w:sz w:val="24"/>
          <w:szCs w:val="24"/>
        </w:rPr>
        <w:t xml:space="preserve">, </w:t>
      </w:r>
      <w:r w:rsidRPr="00BE5761" w:rsidR="00AF3DD0">
        <w:rPr>
          <w:rFonts w:ascii="Arial" w:hAnsi="Arial" w:cs="Arial"/>
          <w:sz w:val="24"/>
          <w:szCs w:val="24"/>
        </w:rPr>
        <w:t>broja šasije WFOTXXTTPT8CO4953 zajedno s prometnom dozvolom broj 14394338 i pripadajućim ključem</w:t>
      </w:r>
      <w:r w:rsidRPr="00BE5761" w:rsidR="009A0141">
        <w:rPr>
          <w:rFonts w:ascii="Arial" w:hAnsi="Arial" w:cs="Arial"/>
          <w:sz w:val="24"/>
          <w:szCs w:val="24"/>
        </w:rPr>
        <w:t>, vlasniku vozila obrtu HIDROTERM vlasnika Igora Nikolića.</w:t>
      </w:r>
    </w:p>
    <w:p w:rsidRPr="00BE5761" w:rsidR="00113065" w:rsidP="009322B7" w:rsidRDefault="00113065" w14:paraId="6C140B4D" w14:textId="77777777">
      <w:pPr>
        <w:jc w:val="both"/>
        <w:rPr>
          <w:rFonts w:ascii="Arial" w:hAnsi="Arial" w:cs="Arial"/>
          <w:sz w:val="24"/>
          <w:szCs w:val="24"/>
        </w:rPr>
      </w:pPr>
    </w:p>
    <w:p w:rsidRPr="00BE5761" w:rsidR="009A0141" w:rsidP="009322B7" w:rsidRDefault="009322B7" w14:paraId="5802674E" w14:textId="7977A1A9">
      <w:pPr>
        <w:jc w:val="both"/>
        <w:rPr>
          <w:rFonts w:ascii="Arial" w:hAnsi="Arial" w:cs="Arial"/>
          <w:sz w:val="24"/>
          <w:szCs w:val="24"/>
        </w:rPr>
      </w:pPr>
      <w:r w:rsidRPr="00BE5761">
        <w:rPr>
          <w:rFonts w:ascii="Arial" w:hAnsi="Arial" w:cs="Arial"/>
          <w:sz w:val="24"/>
          <w:szCs w:val="24"/>
        </w:rPr>
        <w:t>2.</w:t>
      </w:r>
      <w:r w:rsidRPr="00BE5761" w:rsidR="00740608">
        <w:rPr>
          <w:rFonts w:ascii="Arial" w:hAnsi="Arial" w:cs="Arial"/>
          <w:sz w:val="24"/>
          <w:szCs w:val="24"/>
        </w:rPr>
        <w:t xml:space="preserve"> </w:t>
      </w:r>
      <w:r w:rsidRPr="00BE5761">
        <w:rPr>
          <w:rFonts w:ascii="Arial" w:hAnsi="Arial" w:cs="Arial"/>
          <w:sz w:val="24"/>
          <w:szCs w:val="24"/>
        </w:rPr>
        <w:t>Protiv pr</w:t>
      </w:r>
      <w:r w:rsidRPr="00BE5761" w:rsidR="00936A6A">
        <w:rPr>
          <w:rFonts w:ascii="Arial" w:hAnsi="Arial" w:cs="Arial"/>
          <w:sz w:val="24"/>
          <w:szCs w:val="24"/>
        </w:rPr>
        <w:t xml:space="preserve">vostupanjske </w:t>
      </w:r>
      <w:r w:rsidRPr="00BE5761" w:rsidR="00BC6C14">
        <w:rPr>
          <w:rFonts w:ascii="Arial" w:hAnsi="Arial" w:cs="Arial"/>
          <w:sz w:val="24"/>
          <w:szCs w:val="24"/>
        </w:rPr>
        <w:t xml:space="preserve">presude </w:t>
      </w:r>
      <w:r w:rsidRPr="00BE5761" w:rsidR="005836B4">
        <w:rPr>
          <w:rFonts w:ascii="Arial" w:hAnsi="Arial" w:cs="Arial"/>
          <w:sz w:val="24"/>
          <w:szCs w:val="24"/>
        </w:rPr>
        <w:t>tužitelj Ministarstvo unutarnjih poslova Republike Hrvats</w:t>
      </w:r>
      <w:r w:rsidRPr="00BE5761" w:rsidR="009A0141">
        <w:rPr>
          <w:rFonts w:ascii="Arial" w:hAnsi="Arial" w:cs="Arial"/>
          <w:sz w:val="24"/>
          <w:szCs w:val="24"/>
        </w:rPr>
        <w:t>ke, Policijska uprava dubrovačko-neretvanska</w:t>
      </w:r>
      <w:r w:rsidRPr="00BE5761" w:rsidR="005836B4">
        <w:rPr>
          <w:rFonts w:ascii="Arial" w:hAnsi="Arial" w:cs="Arial"/>
          <w:sz w:val="24"/>
          <w:szCs w:val="24"/>
        </w:rPr>
        <w:t>, Policijska postaja</w:t>
      </w:r>
      <w:r w:rsidRPr="00BE5761" w:rsidR="009A0141">
        <w:rPr>
          <w:rFonts w:ascii="Arial" w:hAnsi="Arial" w:cs="Arial"/>
          <w:sz w:val="24"/>
          <w:szCs w:val="24"/>
        </w:rPr>
        <w:t xml:space="preserve"> Metković</w:t>
      </w:r>
      <w:r w:rsidRPr="00BE5761" w:rsidR="005836B4">
        <w:rPr>
          <w:rFonts w:ascii="Arial" w:hAnsi="Arial" w:cs="Arial"/>
          <w:sz w:val="24"/>
          <w:szCs w:val="24"/>
        </w:rPr>
        <w:t xml:space="preserve">, je pravodobno podnio žalbu zbog </w:t>
      </w:r>
      <w:r w:rsidRPr="00BE5761" w:rsidR="009A0141">
        <w:rPr>
          <w:rFonts w:ascii="Arial" w:hAnsi="Arial" w:cs="Arial"/>
          <w:sz w:val="24"/>
          <w:szCs w:val="24"/>
        </w:rPr>
        <w:t xml:space="preserve">odluke o vraćanju privremeno oduzetog vozila. Tako u žalbi tužitelj ističe da je prvostupanjski sud donio pogrešnu odluku kad je odlučio da se privremeno oduzeto vozilo ima vratiti vlasniku po pravomoćnosti presude jer je okrivljenik to vozilo koristio kao sredstvo počinjenja prekršaja a radi se o osobi koja pokazuje upornost u kršenju propisa i recidivistu u činjenju teških prekršaja. </w:t>
      </w:r>
    </w:p>
    <w:p w:rsidRPr="00BE5761" w:rsidR="001638B6" w:rsidP="009322B7" w:rsidRDefault="001638B6" w14:paraId="6F420F8C" w14:textId="77777777">
      <w:pPr>
        <w:jc w:val="both"/>
        <w:rPr>
          <w:rFonts w:ascii="Arial" w:hAnsi="Arial" w:cs="Arial"/>
          <w:sz w:val="24"/>
          <w:szCs w:val="24"/>
        </w:rPr>
      </w:pPr>
    </w:p>
    <w:p w:rsidRPr="00BE5761" w:rsidR="009322B7" w:rsidP="009322B7" w:rsidRDefault="009322B7" w14:paraId="545B637F" w14:textId="78AAC9A3">
      <w:pPr>
        <w:jc w:val="both"/>
        <w:rPr>
          <w:rFonts w:ascii="Arial" w:hAnsi="Arial" w:cs="Arial"/>
          <w:sz w:val="24"/>
          <w:szCs w:val="24"/>
        </w:rPr>
      </w:pPr>
      <w:r w:rsidRPr="00BE5761">
        <w:rPr>
          <w:rFonts w:ascii="Arial" w:hAnsi="Arial" w:cs="Arial"/>
          <w:sz w:val="24"/>
          <w:szCs w:val="24"/>
        </w:rPr>
        <w:t>2.1.</w:t>
      </w:r>
      <w:r w:rsidRPr="00BE5761" w:rsidR="00740608">
        <w:rPr>
          <w:rFonts w:ascii="Arial" w:hAnsi="Arial" w:cs="Arial"/>
          <w:sz w:val="24"/>
          <w:szCs w:val="24"/>
        </w:rPr>
        <w:t xml:space="preserve"> </w:t>
      </w:r>
      <w:r w:rsidRPr="00BE5761">
        <w:rPr>
          <w:rFonts w:ascii="Arial" w:hAnsi="Arial" w:cs="Arial"/>
          <w:sz w:val="24"/>
          <w:szCs w:val="24"/>
        </w:rPr>
        <w:t>Žalitelj predlaže da se iz razloga navedenih u žalbi, njegova žalba prihvati.</w:t>
      </w:r>
    </w:p>
    <w:p w:rsidRPr="00BE5761" w:rsidR="009322B7" w:rsidP="009322B7" w:rsidRDefault="009322B7" w14:paraId="5104DFDE" w14:textId="77777777">
      <w:pPr>
        <w:ind w:firstLine="720"/>
        <w:jc w:val="both"/>
        <w:rPr>
          <w:rFonts w:ascii="Arial" w:hAnsi="Arial" w:cs="Arial"/>
          <w:sz w:val="24"/>
          <w:szCs w:val="24"/>
        </w:rPr>
      </w:pPr>
    </w:p>
    <w:p w:rsidRPr="00BE5761" w:rsidR="009322B7" w:rsidP="009322B7" w:rsidRDefault="00B6112C" w14:paraId="430D3498" w14:textId="4E2FE959">
      <w:pPr>
        <w:jc w:val="both"/>
        <w:rPr>
          <w:rFonts w:ascii="Arial" w:hAnsi="Arial" w:cs="Arial"/>
          <w:sz w:val="24"/>
          <w:szCs w:val="24"/>
        </w:rPr>
      </w:pPr>
      <w:r w:rsidRPr="00BE5761">
        <w:rPr>
          <w:rFonts w:ascii="Arial" w:hAnsi="Arial" w:cs="Arial"/>
          <w:sz w:val="24"/>
          <w:szCs w:val="24"/>
        </w:rPr>
        <w:t>3.</w:t>
      </w:r>
      <w:r w:rsidRPr="00BE5761" w:rsidR="00740608">
        <w:rPr>
          <w:rFonts w:ascii="Arial" w:hAnsi="Arial" w:cs="Arial"/>
          <w:sz w:val="24"/>
          <w:szCs w:val="24"/>
        </w:rPr>
        <w:t xml:space="preserve"> </w:t>
      </w:r>
      <w:r w:rsidRPr="00BE5761">
        <w:rPr>
          <w:rFonts w:ascii="Arial" w:hAnsi="Arial" w:cs="Arial"/>
          <w:sz w:val="24"/>
          <w:szCs w:val="24"/>
        </w:rPr>
        <w:t>Žalba je</w:t>
      </w:r>
      <w:r w:rsidRPr="00BE5761" w:rsidR="00E92774">
        <w:rPr>
          <w:rFonts w:ascii="Arial" w:hAnsi="Arial" w:cs="Arial"/>
          <w:sz w:val="24"/>
          <w:szCs w:val="24"/>
        </w:rPr>
        <w:t xml:space="preserve"> neosnovana</w:t>
      </w:r>
      <w:r w:rsidRPr="00BE5761" w:rsidR="009322B7">
        <w:rPr>
          <w:rFonts w:ascii="Arial" w:hAnsi="Arial" w:cs="Arial"/>
          <w:sz w:val="24"/>
          <w:szCs w:val="24"/>
        </w:rPr>
        <w:t>.</w:t>
      </w:r>
    </w:p>
    <w:p w:rsidRPr="00BE5761" w:rsidR="009322B7" w:rsidP="009322B7" w:rsidRDefault="009322B7" w14:paraId="6CA7891A" w14:textId="77777777">
      <w:pPr>
        <w:jc w:val="both"/>
        <w:rPr>
          <w:rFonts w:ascii="Arial" w:hAnsi="Arial" w:cs="Arial"/>
          <w:sz w:val="24"/>
          <w:szCs w:val="24"/>
        </w:rPr>
      </w:pPr>
    </w:p>
    <w:p w:rsidRPr="00BE5761" w:rsidR="00531BFC" w:rsidP="009322B7" w:rsidRDefault="009322B7" w14:paraId="72439B22" w14:textId="6E7F7FFE">
      <w:pPr>
        <w:jc w:val="both"/>
        <w:rPr>
          <w:rFonts w:ascii="Arial" w:hAnsi="Arial" w:cs="Arial"/>
          <w:sz w:val="24"/>
          <w:szCs w:val="24"/>
        </w:rPr>
      </w:pPr>
      <w:r w:rsidRPr="00BE5761">
        <w:rPr>
          <w:rFonts w:ascii="Arial" w:hAnsi="Arial" w:cs="Arial"/>
          <w:sz w:val="24"/>
          <w:szCs w:val="24"/>
        </w:rPr>
        <w:t>4.</w:t>
      </w:r>
      <w:r w:rsidRPr="00BE5761" w:rsidR="00740608">
        <w:rPr>
          <w:rFonts w:ascii="Arial" w:hAnsi="Arial" w:cs="Arial"/>
          <w:sz w:val="24"/>
          <w:szCs w:val="24"/>
        </w:rPr>
        <w:t xml:space="preserve"> </w:t>
      </w:r>
      <w:r w:rsidRPr="00BE5761">
        <w:rPr>
          <w:rFonts w:ascii="Arial" w:hAnsi="Arial" w:cs="Arial"/>
          <w:sz w:val="24"/>
          <w:szCs w:val="24"/>
        </w:rPr>
        <w:t>Rješavajući predmet te ispitujući prvostu</w:t>
      </w:r>
      <w:r w:rsidRPr="00BE5761" w:rsidR="00936A6A">
        <w:rPr>
          <w:rFonts w:ascii="Arial" w:hAnsi="Arial" w:cs="Arial"/>
          <w:sz w:val="24"/>
          <w:szCs w:val="24"/>
        </w:rPr>
        <w:t>panjsku presudu sukladno odredbi</w:t>
      </w:r>
      <w:r w:rsidRPr="00BE5761">
        <w:rPr>
          <w:rFonts w:ascii="Arial" w:hAnsi="Arial" w:cs="Arial"/>
          <w:sz w:val="24"/>
          <w:szCs w:val="24"/>
        </w:rPr>
        <w:t xml:space="preserve"> članka 202. stavka 1. P</w:t>
      </w:r>
      <w:r w:rsidRPr="00BE5761" w:rsidR="00936A6A">
        <w:rPr>
          <w:rFonts w:ascii="Arial" w:hAnsi="Arial" w:cs="Arial"/>
          <w:sz w:val="24"/>
          <w:szCs w:val="24"/>
        </w:rPr>
        <w:t xml:space="preserve">Z-a </w:t>
      </w:r>
      <w:r w:rsidRPr="00BE5761">
        <w:rPr>
          <w:rFonts w:ascii="Arial" w:hAnsi="Arial" w:cs="Arial"/>
          <w:sz w:val="24"/>
          <w:szCs w:val="24"/>
        </w:rPr>
        <w:t>po službenoj dužnosti, vijeće Visokog prekršajnog suda Republike Hrvatske (dalje: Suda) je utvrdilo da pobijanom presudom nisu počinjene bitne povrede odredba prekršajnog postupka iz članka 195. stavka 1. toč</w:t>
      </w:r>
      <w:r w:rsidRPr="00BE5761" w:rsidR="00B6112C">
        <w:rPr>
          <w:rFonts w:ascii="Arial" w:hAnsi="Arial" w:cs="Arial"/>
          <w:sz w:val="24"/>
          <w:szCs w:val="24"/>
        </w:rPr>
        <w:t xml:space="preserve">aka 6., 7., 9. i 10. tog Zakona, </w:t>
      </w:r>
      <w:r w:rsidRPr="00BE5761" w:rsidR="00A92EAE">
        <w:rPr>
          <w:rFonts w:ascii="Arial" w:hAnsi="Arial" w:cs="Arial"/>
          <w:sz w:val="24"/>
          <w:szCs w:val="24"/>
        </w:rPr>
        <w:t>te da u predmetu nije nastupila zastara prekršajnog progona.</w:t>
      </w:r>
      <w:r w:rsidRPr="00BE5761" w:rsidR="00B6112C">
        <w:rPr>
          <w:rFonts w:ascii="Arial" w:hAnsi="Arial" w:cs="Arial"/>
          <w:sz w:val="24"/>
          <w:szCs w:val="24"/>
        </w:rPr>
        <w:t xml:space="preserve"> Međutim, utvrđeno je da je prvostupanjski sud počinio povredu materijalnog prekršajnog prava iz članka 196. stavka 4. </w:t>
      </w:r>
      <w:r w:rsidRPr="00BE5761" w:rsidR="00B02E33">
        <w:rPr>
          <w:rFonts w:ascii="Arial" w:hAnsi="Arial" w:cs="Arial"/>
          <w:sz w:val="24"/>
          <w:szCs w:val="24"/>
        </w:rPr>
        <w:t xml:space="preserve">i stavka 6. </w:t>
      </w:r>
      <w:r w:rsidRPr="00BE5761" w:rsidR="00B6112C">
        <w:rPr>
          <w:rFonts w:ascii="Arial" w:hAnsi="Arial" w:cs="Arial"/>
          <w:sz w:val="24"/>
          <w:szCs w:val="24"/>
        </w:rPr>
        <w:t>PZ-a na štetu okrivljenika.</w:t>
      </w:r>
    </w:p>
    <w:p w:rsidRPr="00BE5761" w:rsidR="00B6112C" w:rsidP="009322B7" w:rsidRDefault="00B6112C" w14:paraId="26A36EC0" w14:textId="77777777">
      <w:pPr>
        <w:jc w:val="both"/>
        <w:rPr>
          <w:rFonts w:ascii="Arial" w:hAnsi="Arial" w:cs="Arial"/>
          <w:sz w:val="24"/>
          <w:szCs w:val="24"/>
        </w:rPr>
      </w:pPr>
    </w:p>
    <w:p w:rsidRPr="00BE5761" w:rsidR="005836B4" w:rsidP="005836B4" w:rsidRDefault="00B6112C" w14:paraId="66DC77EA" w14:textId="33431401">
      <w:pPr>
        <w:jc w:val="both"/>
        <w:rPr>
          <w:rFonts w:ascii="Arial" w:hAnsi="Arial" w:cs="Arial"/>
          <w:sz w:val="24"/>
          <w:szCs w:val="24"/>
        </w:rPr>
      </w:pPr>
      <w:r w:rsidRPr="00BE5761">
        <w:rPr>
          <w:rFonts w:ascii="Arial" w:hAnsi="Arial" w:cs="Arial"/>
          <w:sz w:val="24"/>
          <w:szCs w:val="24"/>
        </w:rPr>
        <w:t>4.1.</w:t>
      </w:r>
      <w:r w:rsidRPr="00BE5761" w:rsidR="00740608">
        <w:rPr>
          <w:rFonts w:ascii="Arial" w:hAnsi="Arial" w:cs="Arial"/>
          <w:sz w:val="24"/>
          <w:szCs w:val="24"/>
        </w:rPr>
        <w:t xml:space="preserve"> </w:t>
      </w:r>
      <w:r w:rsidRPr="00BE5761" w:rsidR="005836B4">
        <w:rPr>
          <w:rFonts w:ascii="Arial" w:hAnsi="Arial" w:cs="Arial"/>
          <w:sz w:val="24"/>
          <w:szCs w:val="24"/>
        </w:rPr>
        <w:t>Naime, povreda materijalnog prekršajnog prava iz citirane odredbe očituje se glede prekršaja koji su predmet optužbe</w:t>
      </w:r>
      <w:r w:rsidRPr="00BE5761" w:rsidR="003E4ECE">
        <w:rPr>
          <w:rFonts w:ascii="Arial" w:hAnsi="Arial" w:cs="Arial"/>
          <w:sz w:val="24"/>
          <w:szCs w:val="24"/>
        </w:rPr>
        <w:t>, činjenično opisani u točkama I. i 2</w:t>
      </w:r>
      <w:r w:rsidRPr="00BE5761" w:rsidR="005836B4">
        <w:rPr>
          <w:rFonts w:ascii="Arial" w:hAnsi="Arial" w:cs="Arial"/>
          <w:sz w:val="24"/>
          <w:szCs w:val="24"/>
        </w:rPr>
        <w:t>. pobijane presude, a u odnosu na koje je pogrešno primijenjen zakon u pravnoj oznaci prekršaja. Prvostupanjski sud j</w:t>
      </w:r>
      <w:r w:rsidRPr="00BE5761" w:rsidR="003E4ECE">
        <w:rPr>
          <w:rFonts w:ascii="Arial" w:hAnsi="Arial" w:cs="Arial"/>
          <w:sz w:val="24"/>
          <w:szCs w:val="24"/>
        </w:rPr>
        <w:t>e radnju okrivljenika iz točke 2</w:t>
      </w:r>
      <w:r w:rsidRPr="00BE5761" w:rsidR="005836B4">
        <w:rPr>
          <w:rFonts w:ascii="Arial" w:hAnsi="Arial" w:cs="Arial"/>
          <w:sz w:val="24"/>
          <w:szCs w:val="24"/>
        </w:rPr>
        <w:t>. izreke pobijane presude ocijenio kao samostalno djelo prekršaja i proglasio ga krivim za realni</w:t>
      </w:r>
      <w:r w:rsidRPr="00BE5761" w:rsidR="003E4ECE">
        <w:rPr>
          <w:rFonts w:ascii="Arial" w:hAnsi="Arial" w:cs="Arial"/>
          <w:sz w:val="24"/>
          <w:szCs w:val="24"/>
        </w:rPr>
        <w:t xml:space="preserve"> stjecaj prekršaja iz članka 286. stavka 12</w:t>
      </w:r>
      <w:r w:rsidRPr="00BE5761" w:rsidR="005836B4">
        <w:rPr>
          <w:rFonts w:ascii="Arial" w:hAnsi="Arial" w:cs="Arial"/>
          <w:sz w:val="24"/>
          <w:szCs w:val="24"/>
        </w:rPr>
        <w:t>. i članka 289. stavka 4. ZSPC-a, umjest</w:t>
      </w:r>
      <w:r w:rsidRPr="00BE5761" w:rsidR="003E4ECE">
        <w:rPr>
          <w:rFonts w:ascii="Arial" w:hAnsi="Arial" w:cs="Arial"/>
          <w:sz w:val="24"/>
          <w:szCs w:val="24"/>
        </w:rPr>
        <w:t>o samo za prekršaj iz članka 286. stavka 12</w:t>
      </w:r>
      <w:r w:rsidRPr="00BE5761" w:rsidR="005836B4">
        <w:rPr>
          <w:rFonts w:ascii="Arial" w:hAnsi="Arial" w:cs="Arial"/>
          <w:sz w:val="24"/>
          <w:szCs w:val="24"/>
        </w:rPr>
        <w:t>. ZSPC-a</w:t>
      </w:r>
      <w:r w:rsidRPr="00BE5761" w:rsidR="003E4ECE">
        <w:rPr>
          <w:rFonts w:ascii="Arial" w:hAnsi="Arial" w:cs="Arial"/>
          <w:sz w:val="24"/>
          <w:szCs w:val="24"/>
        </w:rPr>
        <w:t>, činjenično opisano u točki I. pobijane presude</w:t>
      </w:r>
      <w:r w:rsidRPr="00BE5761" w:rsidR="005836B4">
        <w:rPr>
          <w:rFonts w:ascii="Arial" w:hAnsi="Arial" w:cs="Arial"/>
          <w:sz w:val="24"/>
          <w:szCs w:val="24"/>
        </w:rPr>
        <w:t xml:space="preserve">. </w:t>
      </w:r>
    </w:p>
    <w:p w:rsidRPr="00BE5761" w:rsidR="005836B4" w:rsidP="005836B4" w:rsidRDefault="005836B4" w14:paraId="32F146BE" w14:textId="77777777">
      <w:pPr>
        <w:jc w:val="both"/>
        <w:rPr>
          <w:rFonts w:ascii="Arial" w:hAnsi="Arial" w:cs="Arial"/>
          <w:sz w:val="24"/>
          <w:szCs w:val="24"/>
        </w:rPr>
      </w:pPr>
    </w:p>
    <w:p w:rsidRPr="00BE5761" w:rsidR="005836B4" w:rsidP="005836B4" w:rsidRDefault="005836B4" w14:paraId="6D33AEBA" w14:textId="0CF77F2E">
      <w:pPr>
        <w:jc w:val="both"/>
        <w:rPr>
          <w:rFonts w:ascii="Arial" w:hAnsi="Arial" w:cs="Arial"/>
          <w:sz w:val="24"/>
          <w:szCs w:val="24"/>
        </w:rPr>
      </w:pPr>
      <w:r w:rsidRPr="00BE5761">
        <w:rPr>
          <w:rFonts w:ascii="Arial" w:hAnsi="Arial" w:cs="Arial"/>
          <w:sz w:val="24"/>
          <w:szCs w:val="24"/>
        </w:rPr>
        <w:t>4.2.</w:t>
      </w:r>
      <w:r w:rsidRPr="00BE5761" w:rsidR="00740608">
        <w:rPr>
          <w:rFonts w:ascii="Arial" w:hAnsi="Arial" w:cs="Arial"/>
          <w:sz w:val="24"/>
          <w:szCs w:val="24"/>
        </w:rPr>
        <w:t xml:space="preserve"> </w:t>
      </w:r>
      <w:r w:rsidRPr="00BE5761" w:rsidR="007F34DD">
        <w:rPr>
          <w:rFonts w:ascii="Arial" w:hAnsi="Arial" w:cs="Arial"/>
          <w:sz w:val="24"/>
          <w:szCs w:val="24"/>
        </w:rPr>
        <w:t>Članak 286. stavak 12. ZSPC-a propisuje da će se osoba iz stavaka 3. do 7. istog članka koja upravlja motornim vozilom nakon izvršnosti rješenja iz stavaka 3. do 6. tog članka, a prije ponovnog stjecanja prava na samostalno upravljanje motornim vozilom, kazniti za taj prekršaj novčanom kaznom u iznosu od 1.320,00 do 2.650,00 eura ili kaznom zatvora do 60 dana.</w:t>
      </w:r>
    </w:p>
    <w:p w:rsidRPr="00BE5761" w:rsidR="007F34DD" w:rsidP="005836B4" w:rsidRDefault="007F34DD" w14:paraId="72C30F40" w14:textId="77777777">
      <w:pPr>
        <w:jc w:val="both"/>
        <w:rPr>
          <w:rFonts w:ascii="Arial" w:hAnsi="Arial" w:cs="Arial"/>
          <w:sz w:val="24"/>
          <w:szCs w:val="24"/>
        </w:rPr>
      </w:pPr>
    </w:p>
    <w:p w:rsidRPr="00BE5761" w:rsidR="005836B4" w:rsidP="005836B4" w:rsidRDefault="005836B4" w14:paraId="402D09DA" w14:textId="0292C9B5">
      <w:pPr>
        <w:jc w:val="both"/>
        <w:rPr>
          <w:rFonts w:ascii="Arial" w:hAnsi="Arial" w:cs="Arial"/>
          <w:sz w:val="24"/>
          <w:szCs w:val="24"/>
        </w:rPr>
      </w:pPr>
      <w:r w:rsidRPr="00BE5761">
        <w:rPr>
          <w:rFonts w:ascii="Arial" w:hAnsi="Arial" w:cs="Arial"/>
          <w:sz w:val="24"/>
          <w:szCs w:val="24"/>
        </w:rPr>
        <w:t>4.3.</w:t>
      </w:r>
      <w:r w:rsidRPr="00BE5761" w:rsidR="00740608">
        <w:rPr>
          <w:rFonts w:ascii="Arial" w:hAnsi="Arial" w:cs="Arial"/>
          <w:sz w:val="24"/>
          <w:szCs w:val="24"/>
        </w:rPr>
        <w:t xml:space="preserve"> </w:t>
      </w:r>
      <w:r w:rsidRPr="00BE5761">
        <w:rPr>
          <w:rFonts w:ascii="Arial" w:hAnsi="Arial" w:cs="Arial"/>
          <w:sz w:val="24"/>
          <w:szCs w:val="24"/>
        </w:rPr>
        <w:t xml:space="preserve">Članak 289. stavak 4. ZSPC-a propisuje da će se za taj prekršaj kazniti novčanom kaznom od 1.320,00 do 2.650,00 eura ili kaznom zatvora do 60 dana vozač koji upravlja vozilom za vrijeme dok su mu izrečene mjere iz stavka 1. tog članka odnosno mjera opreza privremenog oduzimanja vozačke dozvole, zaštitna mjera zabrane upravljanja motornim vozilom odnosno zabrana korištenja vozačke dozvole ili mu je od strane liječnika koji je obavio pregled ili je liječio vozača ili izabranog liječnika izdano upozorenje o </w:t>
      </w:r>
      <w:r w:rsidRPr="00BE5761">
        <w:rPr>
          <w:rFonts w:ascii="Arial" w:hAnsi="Arial" w:cs="Arial"/>
          <w:sz w:val="24"/>
          <w:szCs w:val="24"/>
        </w:rPr>
        <w:lastRenderedPageBreak/>
        <w:t>zdravstvenom stanju zbog kojeg vozač privremeno nije sposoban sigurno upravljati vozilom.</w:t>
      </w:r>
    </w:p>
    <w:p w:rsidRPr="00BE5761" w:rsidR="005836B4" w:rsidP="005836B4" w:rsidRDefault="005836B4" w14:paraId="1ADFD6ED" w14:textId="77777777">
      <w:pPr>
        <w:jc w:val="both"/>
        <w:rPr>
          <w:rFonts w:ascii="Arial" w:hAnsi="Arial" w:cs="Arial"/>
          <w:sz w:val="24"/>
          <w:szCs w:val="24"/>
        </w:rPr>
      </w:pPr>
    </w:p>
    <w:p w:rsidRPr="00BE5761" w:rsidR="007F34DD" w:rsidP="005836B4" w:rsidRDefault="005836B4" w14:paraId="1844F6B3" w14:textId="3C8CC0B8">
      <w:pPr>
        <w:jc w:val="both"/>
        <w:rPr>
          <w:rFonts w:ascii="Arial" w:hAnsi="Arial" w:cs="Arial"/>
          <w:sz w:val="24"/>
          <w:szCs w:val="24"/>
        </w:rPr>
      </w:pPr>
      <w:r w:rsidRPr="00BE5761">
        <w:rPr>
          <w:rFonts w:ascii="Arial" w:hAnsi="Arial" w:cs="Arial"/>
          <w:sz w:val="24"/>
          <w:szCs w:val="24"/>
        </w:rPr>
        <w:t>4.4.</w:t>
      </w:r>
      <w:r w:rsidRPr="00BE5761" w:rsidR="00740608">
        <w:rPr>
          <w:rFonts w:ascii="Arial" w:hAnsi="Arial" w:cs="Arial"/>
          <w:sz w:val="24"/>
          <w:szCs w:val="24"/>
        </w:rPr>
        <w:t xml:space="preserve"> </w:t>
      </w:r>
      <w:r w:rsidRPr="00BE5761" w:rsidR="007F34DD">
        <w:rPr>
          <w:rFonts w:ascii="Arial" w:hAnsi="Arial" w:cs="Arial"/>
          <w:sz w:val="24"/>
          <w:szCs w:val="24"/>
        </w:rPr>
        <w:t>Radnja okrivljenika činjenično opisana u točki 2. izreke pobijane presude (da je upravljao vozilom u vrijeme dok mu je na snazi bila izrečena zaštitna mjera zabrane upravljanja motornim vozilom) ne predstavlja samostalni prekršaj u konkretnoj prometnoj situaciji kada okrivljenik upravlja vozilom nakon izvršnosti rješenja kojim mu je vozačka dozvola ukinuta i oduzeta (članka 286. stavak 12. ZSPC-a) s obzirom da se radi o osobi koja nema vozačku dozvolu, odnosno izgubila je pravo na samostalno upravljanje motornim vozilima jer joj je vozačka dozvola ukinuta i oduzeta (rješenjem PP Metković UP/I-211-03-25-04/491 koje je postalo izvršno 30. travnja 2025.), a do dana počinjenja prekršaja nije ponovno stekla pravo na samostalno upravljanje vozilima. Zbog navedenog je ovaj Sud stava da u pravni opis odnosno biće djela prekršaja iz članka 286. stavka 12. ZSPC-a ulazi svo nepravo navedenog zbivanja, te se ne može kažnjavati okrivljenika i za djelo prekršaja iz članka 289. stavka 4. ZSPC-a.</w:t>
      </w:r>
    </w:p>
    <w:p w:rsidRPr="00BE5761" w:rsidR="005836B4" w:rsidP="005836B4" w:rsidRDefault="005836B4" w14:paraId="28B8F823" w14:textId="77777777">
      <w:pPr>
        <w:jc w:val="both"/>
        <w:rPr>
          <w:rFonts w:ascii="Arial" w:hAnsi="Arial" w:cs="Arial"/>
          <w:sz w:val="24"/>
          <w:szCs w:val="24"/>
        </w:rPr>
      </w:pPr>
    </w:p>
    <w:p w:rsidRPr="00BE5761" w:rsidR="007F34DD" w:rsidP="005836B4" w:rsidRDefault="00234F98" w14:paraId="5B1418A7" w14:textId="2EA7F5A9">
      <w:pPr>
        <w:jc w:val="both"/>
        <w:rPr>
          <w:rFonts w:ascii="Arial" w:hAnsi="Arial" w:cs="Arial"/>
          <w:sz w:val="24"/>
          <w:szCs w:val="24"/>
        </w:rPr>
      </w:pPr>
      <w:r w:rsidRPr="00BE5761">
        <w:rPr>
          <w:rFonts w:ascii="Arial" w:hAnsi="Arial" w:cs="Arial"/>
          <w:sz w:val="24"/>
          <w:szCs w:val="24"/>
        </w:rPr>
        <w:t>5</w:t>
      </w:r>
      <w:r w:rsidRPr="00BE5761" w:rsidR="005836B4">
        <w:rPr>
          <w:rFonts w:ascii="Arial" w:hAnsi="Arial" w:cs="Arial"/>
          <w:sz w:val="24"/>
          <w:szCs w:val="24"/>
        </w:rPr>
        <w:t>.</w:t>
      </w:r>
      <w:r w:rsidRPr="00BE5761" w:rsidR="00740608">
        <w:rPr>
          <w:rFonts w:ascii="Arial" w:hAnsi="Arial" w:cs="Arial"/>
          <w:sz w:val="24"/>
          <w:szCs w:val="24"/>
        </w:rPr>
        <w:t xml:space="preserve"> </w:t>
      </w:r>
      <w:r w:rsidRPr="00BE5761" w:rsidR="007F34DD">
        <w:rPr>
          <w:rFonts w:ascii="Arial" w:hAnsi="Arial" w:cs="Arial"/>
          <w:sz w:val="24"/>
          <w:szCs w:val="24"/>
        </w:rPr>
        <w:t>Prekršaj iz članka 286. stavka 12. ZSPC-a, čija obilježja činjenično konkretno zbivanje sadrži, konzumira dakle prekršaj iz članka 289. stavka 4. ZSPC-a. U konkretnom slučaju okrivljenik nije imao pravo samostalno upravljati vozilima B kategorije jer mu je vozačka dozvola izvršnim rješenjem PP Metković ukinuta i oduzeta stoga ga se ne može posebno osuditi da je upravljao vozilom dok mu je na snazi bila izrečena zaštitna mjera upravljanja motornim vozilima, budući da u inkriminirano vrijeme nije imao pravo upravljati motornim vozilima. Kako se radi o prividnom stjecaju prekršaja, to je okrivljenika trebalo proglasiti krivim samo za prekršaj iz članka 286. stavka 12. ZSPC-a, zbog čega je drugostupanjski Sud, po službenoj dužnosti, preinačio pobijanu presudu u pravnoj oznaci djela kako je to navedeno u točki I. izreke ove presude.</w:t>
      </w:r>
    </w:p>
    <w:p w:rsidRPr="00BE5761" w:rsidR="00234F98" w:rsidP="009322B7" w:rsidRDefault="00234F98" w14:paraId="2D029284" w14:textId="77777777">
      <w:pPr>
        <w:jc w:val="both"/>
        <w:rPr>
          <w:rFonts w:ascii="Arial" w:hAnsi="Arial" w:cs="Arial"/>
          <w:sz w:val="24"/>
          <w:szCs w:val="24"/>
        </w:rPr>
      </w:pPr>
    </w:p>
    <w:p w:rsidRPr="00BE5761" w:rsidR="00AC2AAB" w:rsidP="00AC2AAB" w:rsidRDefault="00234F98" w14:paraId="56BB8F3E" w14:textId="0BD62E57">
      <w:pPr>
        <w:jc w:val="both"/>
        <w:rPr>
          <w:rFonts w:ascii="Arial" w:hAnsi="Arial" w:cs="Arial"/>
          <w:sz w:val="24"/>
          <w:szCs w:val="24"/>
        </w:rPr>
      </w:pPr>
      <w:r w:rsidRPr="00BE5761">
        <w:rPr>
          <w:rFonts w:ascii="Arial" w:hAnsi="Arial" w:cs="Arial"/>
          <w:sz w:val="24"/>
          <w:szCs w:val="24"/>
        </w:rPr>
        <w:t>6.</w:t>
      </w:r>
      <w:r w:rsidRPr="00BE5761" w:rsidR="00740608">
        <w:rPr>
          <w:rFonts w:ascii="Arial" w:hAnsi="Arial" w:cs="Arial"/>
          <w:sz w:val="24"/>
          <w:szCs w:val="24"/>
        </w:rPr>
        <w:t xml:space="preserve"> </w:t>
      </w:r>
      <w:r w:rsidRPr="00BE5761" w:rsidR="00AC2AAB">
        <w:rPr>
          <w:rFonts w:ascii="Arial" w:hAnsi="Arial" w:cs="Arial"/>
          <w:sz w:val="24"/>
          <w:szCs w:val="24"/>
        </w:rPr>
        <w:t>Razmatrajući odluku prvostupanjskog suda o vraćanju privremeno oduzetog motornog vozila, u povodu navoda žalbe tužitelja, ovaj Sud je zauzeo stav da je ista na zakonu osnovana. Naime, sukladno potvrdi Ministarstva pravosuđa o ranijoj prekršajnoj kažnjavanosti okrivljenika</w:t>
      </w:r>
      <w:r w:rsidRPr="00BE5761" w:rsidR="006617E0">
        <w:rPr>
          <w:rFonts w:ascii="Arial" w:hAnsi="Arial" w:cs="Arial"/>
          <w:sz w:val="24"/>
          <w:szCs w:val="24"/>
        </w:rPr>
        <w:t>, gledajući istovrsne ili druge teške prekršaje</w:t>
      </w:r>
      <w:r w:rsidRPr="00BE5761" w:rsidR="00AC2AAB">
        <w:rPr>
          <w:rFonts w:ascii="Arial" w:hAnsi="Arial" w:cs="Arial"/>
          <w:sz w:val="24"/>
          <w:szCs w:val="24"/>
        </w:rPr>
        <w:t xml:space="preserve"> (list 17-18 spisa)</w:t>
      </w:r>
      <w:r w:rsidRPr="00BE5761" w:rsidR="006617E0">
        <w:rPr>
          <w:rFonts w:ascii="Arial" w:hAnsi="Arial" w:cs="Arial"/>
          <w:sz w:val="24"/>
          <w:szCs w:val="24"/>
        </w:rPr>
        <w:t>,</w:t>
      </w:r>
      <w:r w:rsidRPr="00BE5761" w:rsidR="00AC2AAB">
        <w:rPr>
          <w:rFonts w:ascii="Arial" w:hAnsi="Arial" w:cs="Arial"/>
          <w:sz w:val="24"/>
          <w:szCs w:val="24"/>
        </w:rPr>
        <w:t xml:space="preserve"> okrivljenik je ranije pravomoćno kažnjen za prekršaj iz članka 286. stavka 10. ZSPC-a za koji mu je izrečena novčana kazna u zakonom propisanom minimalnom iznosu, te za prekršaj iz članka 199. stavka 8. ZSPC-a za koji mu je izrečena kazna zatvora u trajanju od 30 dana na koju je primijenjena uvjetna </w:t>
      </w:r>
      <w:r w:rsidRPr="00BE5761" w:rsidR="006617E0">
        <w:rPr>
          <w:rFonts w:ascii="Arial" w:hAnsi="Arial" w:cs="Arial"/>
          <w:sz w:val="24"/>
          <w:szCs w:val="24"/>
        </w:rPr>
        <w:t>osuda s rokom provjeravanja od 6 mjeseci</w:t>
      </w:r>
      <w:r w:rsidRPr="00BE5761" w:rsidR="00AC2AAB">
        <w:rPr>
          <w:rFonts w:ascii="Arial" w:hAnsi="Arial" w:cs="Arial"/>
          <w:sz w:val="24"/>
          <w:szCs w:val="24"/>
        </w:rPr>
        <w:t>. Valja naglasiti da uvjetna osuda nije sankcija već je to mjera upozorenja, a s obzirom da u konkretnom slučaju izostaje žalba tužitelja u dijelu koji se odnosi na odluku o kazni, nisu ispunjene zakonske pretpostavke za usvajanje od tužitelja predložene mjere trajnog oduzimanja motornog vozila.</w:t>
      </w:r>
    </w:p>
    <w:p w:rsidRPr="00BE5761" w:rsidR="00AC2AAB" w:rsidP="00AC2AAB" w:rsidRDefault="00AC2AAB" w14:paraId="74732DB0" w14:textId="77777777">
      <w:pPr>
        <w:jc w:val="both"/>
        <w:rPr>
          <w:rFonts w:ascii="Arial" w:hAnsi="Arial" w:cs="Arial"/>
          <w:sz w:val="24"/>
          <w:szCs w:val="24"/>
        </w:rPr>
      </w:pPr>
    </w:p>
    <w:p w:rsidRPr="00BE5761" w:rsidR="00AC2AAB" w:rsidP="00AC2AAB" w:rsidRDefault="00AC2AAB" w14:paraId="01ACB5EC" w14:textId="023BC271">
      <w:pPr>
        <w:jc w:val="both"/>
        <w:rPr>
          <w:rFonts w:ascii="Arial" w:hAnsi="Arial" w:cs="Arial"/>
          <w:sz w:val="24"/>
          <w:szCs w:val="24"/>
        </w:rPr>
      </w:pPr>
      <w:r w:rsidRPr="00BE5761">
        <w:rPr>
          <w:rFonts w:ascii="Arial" w:hAnsi="Arial" w:cs="Arial"/>
          <w:sz w:val="24"/>
          <w:szCs w:val="24"/>
        </w:rPr>
        <w:t>6.1.</w:t>
      </w:r>
      <w:r w:rsidRPr="00BE5761" w:rsidR="00740608">
        <w:rPr>
          <w:rFonts w:ascii="Arial" w:hAnsi="Arial" w:cs="Arial"/>
          <w:sz w:val="24"/>
          <w:szCs w:val="24"/>
        </w:rPr>
        <w:t xml:space="preserve"> </w:t>
      </w:r>
      <w:r w:rsidRPr="00BE5761">
        <w:rPr>
          <w:rFonts w:ascii="Arial" w:hAnsi="Arial" w:cs="Arial"/>
          <w:sz w:val="24"/>
          <w:szCs w:val="24"/>
        </w:rPr>
        <w:t>To iz razloga što je iz prekršajne evidencije okrivljenika razvidno da je za druge teške prekršaje do sada pravomoćno kažnjen blažom vrstom kazne tj. novčanom kaznom i to u minimalnom zakonskom iznosu, te kaznom zatvora na koju je primijenjena mjera upozorenja uvjetna osuda. S obzirom da se sada u žalbi tužitelj nije žalio na odluku o kazni, a okrivljeniku je ponovno, pobijanom presudom na izrečenu kaznu zatvora primijenjena mjera upozorenja uvjetna osuda, ne postoji gradacija u kažnjavanju jer niti jednom odlukom okrivljeniku nije zaista izrečena stroža vrsta kazne, odnosno bezuvjetni zatvor. Zbog toga nije osnovano od okrivljenika trajno</w:t>
      </w:r>
      <w:r w:rsidRPr="00BE5761" w:rsidR="006617E0">
        <w:rPr>
          <w:rFonts w:ascii="Arial" w:hAnsi="Arial" w:cs="Arial"/>
          <w:sz w:val="24"/>
          <w:szCs w:val="24"/>
        </w:rPr>
        <w:t xml:space="preserve"> oduzeti vozilo kojim je počinjen prekršaj</w:t>
      </w:r>
      <w:r w:rsidRPr="00BE5761">
        <w:rPr>
          <w:rFonts w:ascii="Arial" w:hAnsi="Arial" w:cs="Arial"/>
          <w:sz w:val="24"/>
          <w:szCs w:val="24"/>
        </w:rPr>
        <w:t xml:space="preserve"> jer se ta mjera u trenutnim okolnostima ne može smatrati nužnom radi zaštite opće sigurnosti i svih sudionika u prometu jer istovremeno ne postoji razmjernost između </w:t>
      </w:r>
      <w:r w:rsidRPr="00BE5761">
        <w:rPr>
          <w:rFonts w:ascii="Arial" w:hAnsi="Arial" w:cs="Arial"/>
          <w:sz w:val="24"/>
          <w:szCs w:val="24"/>
        </w:rPr>
        <w:lastRenderedPageBreak/>
        <w:t>zahtjeva općeg interesa javnosti i zahtjeva zaštite temeljnih prava pojedinaca na mirno uživanje vlasništva.</w:t>
      </w:r>
    </w:p>
    <w:p w:rsidRPr="00BE5761" w:rsidR="006617E0" w:rsidP="00AC2AAB" w:rsidRDefault="006617E0" w14:paraId="59CBD14F" w14:textId="77777777">
      <w:pPr>
        <w:jc w:val="both"/>
        <w:rPr>
          <w:rFonts w:ascii="Arial" w:hAnsi="Arial" w:cs="Arial"/>
          <w:sz w:val="24"/>
          <w:szCs w:val="24"/>
        </w:rPr>
      </w:pPr>
    </w:p>
    <w:p w:rsidRPr="00BE5761" w:rsidR="00AC2AAB" w:rsidP="00AC2AAB" w:rsidRDefault="00AC2AAB" w14:paraId="7B29B4D7" w14:textId="7A88DC85">
      <w:pPr>
        <w:jc w:val="both"/>
        <w:rPr>
          <w:rFonts w:ascii="Arial" w:hAnsi="Arial" w:cs="Arial"/>
          <w:sz w:val="24"/>
          <w:szCs w:val="24"/>
        </w:rPr>
      </w:pPr>
      <w:r w:rsidRPr="00BE5761">
        <w:rPr>
          <w:rFonts w:ascii="Arial" w:hAnsi="Arial" w:cs="Arial"/>
          <w:sz w:val="24"/>
          <w:szCs w:val="24"/>
        </w:rPr>
        <w:t>6.2.</w:t>
      </w:r>
      <w:r w:rsidRPr="00BE5761" w:rsidR="00740608">
        <w:rPr>
          <w:rFonts w:ascii="Arial" w:hAnsi="Arial" w:cs="Arial"/>
          <w:sz w:val="24"/>
          <w:szCs w:val="24"/>
        </w:rPr>
        <w:t xml:space="preserve"> </w:t>
      </w:r>
      <w:r w:rsidRPr="00BE5761">
        <w:rPr>
          <w:rFonts w:ascii="Arial" w:hAnsi="Arial" w:cs="Arial"/>
          <w:sz w:val="24"/>
          <w:szCs w:val="24"/>
        </w:rPr>
        <w:t>S obzirom da su ranijim sudskim odlukama okrivljeniku za istovrsni prekršaj izricane novčana kazna koja se ima smatrati blažom vrstom kazne i uvjetna osuda koja nije sankcija, te je istome pobijanom presudom također ponovno izrečena kazna zatvora na koju je primijenjena uvjetna, a na koju odluku se tužitelj nije žalio, to ovaj Sud opravdano smatra da bi mjera oduzimanja vozila u ovom slučaju bila suviše stroga i otegotna za navedene okolnosti jer se mjera trajnog oduzimanja vozila ne može nametati kao sankcija prije bezuvjetnog zatvora, već mora postojati takva gradacija u kažnjavanju kao preduvjet za trajno oduzimanje vozila što je posljednja mjera za zaista nepopravljive okrivljenike na koje ranije kažnjavanje nije ostvarilo svrhu kažnjavanja, što mora biti vidljivo iz službene prekršajne evidencije. Zbog svega navedenog je valjalo odbiti žalbu tužitelja i potvrditi pobijanu presudu.</w:t>
      </w:r>
    </w:p>
    <w:p w:rsidRPr="00BE5761" w:rsidR="005836B4" w:rsidP="009322B7" w:rsidRDefault="005836B4" w14:paraId="0A0B9797" w14:textId="77777777">
      <w:pPr>
        <w:jc w:val="both"/>
        <w:rPr>
          <w:rFonts w:ascii="Arial" w:hAnsi="Arial" w:cs="Arial"/>
          <w:sz w:val="24"/>
          <w:szCs w:val="24"/>
        </w:rPr>
      </w:pPr>
    </w:p>
    <w:p w:rsidRPr="00BE5761" w:rsidR="009322B7" w:rsidP="00AB6435" w:rsidRDefault="006617E0" w14:paraId="79C33C84" w14:textId="3E4606E3">
      <w:pPr>
        <w:jc w:val="both"/>
        <w:rPr>
          <w:rFonts w:ascii="Arial" w:hAnsi="Arial" w:cs="Arial"/>
          <w:sz w:val="24"/>
          <w:szCs w:val="24"/>
        </w:rPr>
      </w:pPr>
      <w:r w:rsidRPr="00BE5761">
        <w:rPr>
          <w:rFonts w:ascii="Arial" w:hAnsi="Arial" w:cs="Arial"/>
          <w:sz w:val="24"/>
          <w:szCs w:val="24"/>
        </w:rPr>
        <w:t>7</w:t>
      </w:r>
      <w:r w:rsidRPr="00BE5761" w:rsidR="009C35FE">
        <w:rPr>
          <w:rFonts w:ascii="Arial" w:hAnsi="Arial" w:cs="Arial"/>
          <w:sz w:val="24"/>
          <w:szCs w:val="24"/>
        </w:rPr>
        <w:t>.</w:t>
      </w:r>
      <w:r w:rsidRPr="00BE5761" w:rsidR="00740608">
        <w:rPr>
          <w:rFonts w:ascii="Arial" w:hAnsi="Arial" w:cs="Arial"/>
          <w:sz w:val="24"/>
          <w:szCs w:val="24"/>
        </w:rPr>
        <w:t xml:space="preserve"> </w:t>
      </w:r>
      <w:r w:rsidRPr="00BE5761" w:rsidR="00DA4204">
        <w:rPr>
          <w:rFonts w:ascii="Arial" w:hAnsi="Arial" w:cs="Arial"/>
          <w:sz w:val="24"/>
          <w:szCs w:val="24"/>
        </w:rPr>
        <w:t xml:space="preserve">Slijedom svega navedenog, </w:t>
      </w:r>
      <w:r w:rsidRPr="00BE5761" w:rsidR="009322B7">
        <w:rPr>
          <w:rFonts w:ascii="Arial" w:hAnsi="Arial" w:cs="Arial"/>
          <w:sz w:val="24"/>
          <w:szCs w:val="24"/>
        </w:rPr>
        <w:t xml:space="preserve">odlučeno je kao u izreci ove presude. </w:t>
      </w:r>
    </w:p>
    <w:p w:rsidRPr="00BE5761" w:rsidR="009322B7" w:rsidP="00702D95" w:rsidRDefault="009322B7" w14:paraId="51F58ACA" w14:textId="77777777">
      <w:pPr>
        <w:jc w:val="center"/>
        <w:rPr>
          <w:rFonts w:ascii="Arial" w:hAnsi="Arial" w:cs="Arial"/>
          <w:sz w:val="24"/>
          <w:szCs w:val="24"/>
        </w:rPr>
      </w:pPr>
    </w:p>
    <w:p w:rsidRPr="00BE5761" w:rsidR="009322B7" w:rsidP="00702D95" w:rsidRDefault="00A56A66" w14:paraId="53DA4485" w14:textId="77777777">
      <w:pPr>
        <w:jc w:val="center"/>
        <w:rPr>
          <w:rFonts w:ascii="Arial" w:hAnsi="Arial" w:cs="Arial"/>
          <w:sz w:val="24"/>
          <w:szCs w:val="24"/>
        </w:rPr>
      </w:pPr>
      <w:r w:rsidRPr="00BE5761">
        <w:rPr>
          <w:rFonts w:ascii="Arial" w:hAnsi="Arial" w:cs="Arial"/>
          <w:sz w:val="24"/>
          <w:szCs w:val="24"/>
        </w:rPr>
        <w:t xml:space="preserve">U Zagrebu </w:t>
      </w:r>
      <w:r w:rsidRPr="00BE5761" w:rsidR="00136852">
        <w:rPr>
          <w:rFonts w:ascii="Arial" w:hAnsi="Arial" w:cs="Arial"/>
          <w:sz w:val="24"/>
          <w:szCs w:val="24"/>
        </w:rPr>
        <w:t>7. svibnja 2026.</w:t>
      </w:r>
    </w:p>
    <w:p w:rsidRPr="00BE5761" w:rsidR="009C35FE" w:rsidP="00702D95" w:rsidRDefault="009C35FE" w14:paraId="778373AF" w14:textId="77777777">
      <w:pPr>
        <w:jc w:val="center"/>
        <w:rPr>
          <w:rFonts w:ascii="Arial" w:hAnsi="Arial" w:cs="Arial"/>
          <w:sz w:val="24"/>
          <w:szCs w:val="24"/>
        </w:rPr>
      </w:pPr>
    </w:p>
    <w:p w:rsidRPr="00BE5761" w:rsidR="009322B7" w:rsidP="009322B7" w:rsidRDefault="009322B7" w14:paraId="08FA0AD2" w14:textId="77777777">
      <w:pPr>
        <w:jc w:val="both"/>
        <w:rPr>
          <w:rFonts w:ascii="Arial" w:hAnsi="Arial" w:cs="Arial"/>
          <w:sz w:val="24"/>
          <w:szCs w:val="24"/>
        </w:rPr>
      </w:pPr>
      <w:r w:rsidRPr="00BE5761">
        <w:rPr>
          <w:rFonts w:ascii="Arial" w:hAnsi="Arial" w:cs="Arial"/>
          <w:sz w:val="24"/>
          <w:szCs w:val="24"/>
        </w:rPr>
        <w:t xml:space="preserve">                       </w:t>
      </w:r>
    </w:p>
    <w:p w:rsidRPr="00BE5761" w:rsidR="00702D95" w:rsidP="00702D95" w:rsidRDefault="00702D95" w14:paraId="7B7DD2B5" w14:textId="77777777">
      <w:pPr>
        <w:pStyle w:val="Tijeloteksta"/>
        <w:rPr>
          <w:rFonts w:ascii="Arial" w:hAnsi="Arial" w:cs="Arial"/>
          <w:szCs w:val="24"/>
        </w:rPr>
      </w:pPr>
      <w:r w:rsidRPr="00BE5761">
        <w:rPr>
          <w:rFonts w:ascii="Arial" w:hAnsi="Arial" w:cs="Arial"/>
          <w:szCs w:val="24"/>
        </w:rPr>
        <w:t xml:space="preserve">Zapisničarka:                          </w:t>
      </w:r>
      <w:r w:rsidRPr="00BE5761">
        <w:rPr>
          <w:rFonts w:ascii="Arial" w:hAnsi="Arial" w:cs="Arial"/>
          <w:szCs w:val="24"/>
        </w:rPr>
        <w:tab/>
      </w:r>
      <w:r w:rsidRPr="00BE5761">
        <w:rPr>
          <w:rFonts w:ascii="Arial" w:hAnsi="Arial" w:cs="Arial"/>
          <w:szCs w:val="24"/>
        </w:rPr>
        <w:tab/>
      </w:r>
      <w:r w:rsidRPr="00BE5761">
        <w:rPr>
          <w:rFonts w:ascii="Arial" w:hAnsi="Arial" w:cs="Arial"/>
          <w:szCs w:val="24"/>
        </w:rPr>
        <w:tab/>
      </w:r>
      <w:r w:rsidRPr="00BE5761">
        <w:rPr>
          <w:rFonts w:ascii="Arial" w:hAnsi="Arial" w:cs="Arial"/>
          <w:szCs w:val="24"/>
        </w:rPr>
        <w:tab/>
      </w:r>
      <w:r w:rsidRPr="00BE5761">
        <w:rPr>
          <w:rFonts w:ascii="Arial" w:hAnsi="Arial" w:cs="Arial"/>
          <w:szCs w:val="24"/>
        </w:rPr>
        <w:tab/>
        <w:t xml:space="preserve">   Predsjednica vijeća:  </w:t>
      </w:r>
    </w:p>
    <w:p w:rsidRPr="00BE5761" w:rsidR="00702D95" w:rsidP="00702D95" w:rsidRDefault="00702D95" w14:paraId="25096157" w14:textId="77777777">
      <w:pPr>
        <w:jc w:val="both"/>
        <w:rPr>
          <w:rFonts w:ascii="Arial" w:hAnsi="Arial" w:cs="Arial"/>
          <w:sz w:val="24"/>
          <w:szCs w:val="24"/>
        </w:rPr>
      </w:pPr>
    </w:p>
    <w:p w:rsidRPr="00BE5761" w:rsidR="00702D95" w:rsidP="00702D95" w:rsidRDefault="00702D95" w14:paraId="73E81C8C" w14:textId="77777777">
      <w:pPr>
        <w:jc w:val="both"/>
        <w:rPr>
          <w:rFonts w:ascii="Arial" w:hAnsi="Arial" w:cs="Arial"/>
          <w:sz w:val="24"/>
          <w:szCs w:val="24"/>
        </w:rPr>
      </w:pPr>
      <w:r w:rsidRPr="00BE5761">
        <w:rPr>
          <w:rFonts w:ascii="Arial" w:hAnsi="Arial" w:cs="Arial"/>
          <w:sz w:val="24"/>
          <w:szCs w:val="24"/>
        </w:rPr>
        <w:t xml:space="preserve">Matea Sačević, v.r.            </w:t>
      </w:r>
      <w:r w:rsidRPr="00BE5761">
        <w:rPr>
          <w:rFonts w:ascii="Arial" w:hAnsi="Arial" w:cs="Arial"/>
          <w:sz w:val="24"/>
          <w:szCs w:val="24"/>
        </w:rPr>
        <w:tab/>
      </w:r>
      <w:r w:rsidRPr="00BE5761">
        <w:rPr>
          <w:rFonts w:ascii="Arial" w:hAnsi="Arial" w:cs="Arial"/>
          <w:sz w:val="24"/>
          <w:szCs w:val="24"/>
        </w:rPr>
        <w:tab/>
      </w:r>
      <w:r w:rsidRPr="00BE5761">
        <w:rPr>
          <w:rFonts w:ascii="Arial" w:hAnsi="Arial" w:cs="Arial"/>
          <w:sz w:val="24"/>
          <w:szCs w:val="24"/>
        </w:rPr>
        <w:tab/>
      </w:r>
      <w:r w:rsidRPr="00BE5761">
        <w:rPr>
          <w:rFonts w:ascii="Arial" w:hAnsi="Arial" w:cs="Arial"/>
          <w:sz w:val="24"/>
          <w:szCs w:val="24"/>
        </w:rPr>
        <w:tab/>
      </w:r>
      <w:r w:rsidRPr="00BE5761">
        <w:rPr>
          <w:rFonts w:ascii="Arial" w:hAnsi="Arial" w:cs="Arial"/>
          <w:sz w:val="24"/>
          <w:szCs w:val="24"/>
        </w:rPr>
        <w:tab/>
        <w:t xml:space="preserve">   </w:t>
      </w:r>
      <w:r w:rsidRPr="00BE5761">
        <w:rPr>
          <w:rFonts w:ascii="Arial" w:hAnsi="Arial" w:cs="Arial"/>
          <w:sz w:val="24"/>
          <w:szCs w:val="24"/>
        </w:rPr>
        <w:tab/>
        <w:t xml:space="preserve">   Renata Popović, v.r.</w:t>
      </w:r>
    </w:p>
    <w:p w:rsidRPr="00BE5761" w:rsidR="009322B7" w:rsidP="009322B7" w:rsidRDefault="009322B7" w14:paraId="5D8A6306" w14:textId="77777777">
      <w:pPr>
        <w:jc w:val="both"/>
        <w:rPr>
          <w:rFonts w:ascii="Arial" w:hAnsi="Arial" w:cs="Arial"/>
          <w:sz w:val="24"/>
          <w:szCs w:val="24"/>
        </w:rPr>
      </w:pPr>
    </w:p>
    <w:p w:rsidRPr="00BE5761" w:rsidR="009322B7" w:rsidP="009322B7" w:rsidRDefault="009322B7" w14:paraId="2105BE5D" w14:textId="77777777">
      <w:pPr>
        <w:jc w:val="both"/>
        <w:rPr>
          <w:rFonts w:ascii="Arial" w:hAnsi="Arial" w:cs="Arial"/>
          <w:sz w:val="24"/>
          <w:szCs w:val="24"/>
        </w:rPr>
      </w:pPr>
      <w:r w:rsidRPr="00BE5761">
        <w:rPr>
          <w:rFonts w:ascii="Arial" w:hAnsi="Arial" w:cs="Arial"/>
          <w:sz w:val="24"/>
          <w:szCs w:val="24"/>
        </w:rPr>
        <w:tab/>
        <w:t>Presuda se</w:t>
      </w:r>
      <w:r w:rsidRPr="00BE5761" w:rsidR="009C35FE">
        <w:rPr>
          <w:rFonts w:ascii="Arial" w:hAnsi="Arial" w:cs="Arial"/>
          <w:sz w:val="24"/>
          <w:szCs w:val="24"/>
        </w:rPr>
        <w:t xml:space="preserve"> dost</w:t>
      </w:r>
      <w:r w:rsidRPr="00BE5761" w:rsidR="0063270D">
        <w:rPr>
          <w:rFonts w:ascii="Arial" w:hAnsi="Arial" w:cs="Arial"/>
          <w:sz w:val="24"/>
          <w:szCs w:val="24"/>
        </w:rPr>
        <w:t>avlja O</w:t>
      </w:r>
      <w:r w:rsidRPr="00BE5761" w:rsidR="006617E0">
        <w:rPr>
          <w:rFonts w:ascii="Arial" w:hAnsi="Arial" w:cs="Arial"/>
          <w:sz w:val="24"/>
          <w:szCs w:val="24"/>
        </w:rPr>
        <w:t>pćinskom sudu u Metkoviću</w:t>
      </w:r>
      <w:r w:rsidRPr="00BE5761" w:rsidR="00921C23">
        <w:rPr>
          <w:rFonts w:ascii="Arial" w:hAnsi="Arial" w:cs="Arial"/>
          <w:sz w:val="24"/>
          <w:szCs w:val="24"/>
        </w:rPr>
        <w:t xml:space="preserve"> u 4 </w:t>
      </w:r>
      <w:proofErr w:type="spellStart"/>
      <w:r w:rsidRPr="00BE5761" w:rsidR="00921C23">
        <w:rPr>
          <w:rFonts w:ascii="Arial" w:hAnsi="Arial" w:cs="Arial"/>
          <w:sz w:val="24"/>
          <w:szCs w:val="24"/>
        </w:rPr>
        <w:t>otpra</w:t>
      </w:r>
      <w:r w:rsidRPr="00BE5761" w:rsidR="00702D95">
        <w:rPr>
          <w:rFonts w:ascii="Arial" w:hAnsi="Arial" w:cs="Arial"/>
          <w:sz w:val="24"/>
          <w:szCs w:val="24"/>
        </w:rPr>
        <w:t>vka</w:t>
      </w:r>
      <w:proofErr w:type="spellEnd"/>
      <w:r w:rsidRPr="00BE5761" w:rsidR="00702D95">
        <w:rPr>
          <w:rFonts w:ascii="Arial" w:hAnsi="Arial" w:cs="Arial"/>
          <w:sz w:val="24"/>
          <w:szCs w:val="24"/>
        </w:rPr>
        <w:t>: za spis, okrivljenika</w:t>
      </w:r>
      <w:r w:rsidRPr="00BE5761">
        <w:rPr>
          <w:rFonts w:ascii="Arial" w:hAnsi="Arial" w:cs="Arial"/>
          <w:sz w:val="24"/>
          <w:szCs w:val="24"/>
        </w:rPr>
        <w:t xml:space="preserve"> i tužitelja.</w:t>
      </w:r>
    </w:p>
    <w:p w:rsidRPr="00BE5761" w:rsidR="009322B7" w:rsidP="009322B7" w:rsidRDefault="009322B7" w14:paraId="7464BFD0" w14:textId="77777777">
      <w:pPr>
        <w:jc w:val="both"/>
        <w:rPr>
          <w:rFonts w:ascii="Arial" w:hAnsi="Arial" w:cs="Arial"/>
          <w:sz w:val="24"/>
          <w:szCs w:val="24"/>
        </w:rPr>
      </w:pPr>
    </w:p>
    <w:p w:rsidRPr="00BE5761" w:rsidR="009322B7" w:rsidP="009322B7" w:rsidRDefault="009322B7" w14:paraId="581F7A15" w14:textId="77777777">
      <w:pPr>
        <w:ind w:left="3540"/>
        <w:jc w:val="center"/>
        <w:rPr>
          <w:rFonts w:ascii="Arial" w:hAnsi="Arial" w:cs="Arial"/>
          <w:sz w:val="24"/>
          <w:szCs w:val="24"/>
        </w:rPr>
      </w:pPr>
      <w:r w:rsidRPr="00BE5761">
        <w:rPr>
          <w:rFonts w:ascii="Arial" w:hAnsi="Arial" w:cs="Arial"/>
          <w:sz w:val="24"/>
          <w:szCs w:val="24"/>
        </w:rPr>
        <w:t xml:space="preserve">              Za točnost </w:t>
      </w:r>
      <w:proofErr w:type="spellStart"/>
      <w:r w:rsidRPr="00BE5761">
        <w:rPr>
          <w:rFonts w:ascii="Arial" w:hAnsi="Arial" w:cs="Arial"/>
          <w:sz w:val="24"/>
          <w:szCs w:val="24"/>
        </w:rPr>
        <w:t>otpravka</w:t>
      </w:r>
      <w:proofErr w:type="spellEnd"/>
      <w:r w:rsidRPr="00BE5761">
        <w:rPr>
          <w:rFonts w:ascii="Arial" w:hAnsi="Arial" w:cs="Arial"/>
          <w:sz w:val="24"/>
          <w:szCs w:val="24"/>
        </w:rPr>
        <w:t xml:space="preserve"> - ovlaštena službenica</w:t>
      </w:r>
    </w:p>
    <w:p w:rsidRPr="00BE5761" w:rsidR="009322B7" w:rsidP="009322B7" w:rsidRDefault="009322B7" w14:paraId="4A9B6AA5" w14:textId="77777777">
      <w:pPr>
        <w:ind w:left="3540"/>
        <w:rPr>
          <w:rFonts w:ascii="Arial" w:hAnsi="Arial" w:cs="Arial"/>
          <w:sz w:val="24"/>
          <w:szCs w:val="24"/>
        </w:rPr>
      </w:pPr>
      <w:r w:rsidRPr="00BE5761">
        <w:rPr>
          <w:rFonts w:ascii="Arial" w:hAnsi="Arial" w:cs="Arial"/>
          <w:sz w:val="24"/>
          <w:szCs w:val="24"/>
        </w:rPr>
        <w:t xml:space="preserve">               Upraviteljica zajedničke  sudske pisarnice</w:t>
      </w:r>
    </w:p>
    <w:p w:rsidRPr="00BE5761" w:rsidR="009322B7" w:rsidP="009322B7" w:rsidRDefault="009322B7" w14:paraId="47570ED0" w14:textId="77777777">
      <w:pPr>
        <w:ind w:left="3540"/>
        <w:jc w:val="center"/>
        <w:rPr>
          <w:rFonts w:ascii="Arial" w:hAnsi="Arial" w:cs="Arial"/>
          <w:sz w:val="24"/>
          <w:szCs w:val="24"/>
        </w:rPr>
      </w:pPr>
      <w:r w:rsidRPr="00BE5761">
        <w:rPr>
          <w:rFonts w:ascii="Arial" w:hAnsi="Arial" w:cs="Arial"/>
          <w:sz w:val="24"/>
          <w:szCs w:val="24"/>
        </w:rPr>
        <w:t xml:space="preserve">                 Edita Vrkljan</w:t>
      </w:r>
    </w:p>
    <w:p w:rsidRPr="00BE5761" w:rsidR="009322B7" w:rsidP="009322B7" w:rsidRDefault="009322B7" w14:paraId="71E0175A" w14:textId="77777777">
      <w:pPr>
        <w:rPr>
          <w:rFonts w:ascii="Arial" w:hAnsi="Arial" w:cs="Arial"/>
          <w:sz w:val="24"/>
          <w:szCs w:val="24"/>
        </w:rPr>
      </w:pPr>
    </w:p>
    <w:p w:rsidRPr="00BE5761" w:rsidR="002E1958" w:rsidP="002E1958" w:rsidRDefault="002E1958" w14:paraId="3CECD713" w14:textId="77777777">
      <w:pPr>
        <w:ind w:left="4248"/>
        <w:jc w:val="both"/>
        <w:rPr>
          <w:rFonts w:ascii="Arial" w:hAnsi="Arial" w:cs="Arial"/>
          <w:sz w:val="24"/>
          <w:szCs w:val="24"/>
        </w:rPr>
      </w:pPr>
    </w:p>
    <w:sectPr w:rsidRPr="00BE5761" w:rsidR="002E1958">
      <w:headerReference w:type="default" r:id="rId10"/>
      <w:headerReference w:type="first" r:id="rId11"/>
      <w:pgSz w:w="11906" w:h="16838" w:code="9"/>
      <w:pgMar w:top="1418" w:right="1134" w:bottom="1418" w:left="1134" w:header="720" w:footer="720" w:gutter="0"/>
      <w:cols w:space="720"/>
      <w:titlePg/>
      <w:docGrid w:linePitch="204"/>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12F7B" w:rsidRDefault="00712F7B" w14:paraId="5B03876E" w14:textId="77777777">
      <w:r>
        <w:separator/>
      </w:r>
    </w:p>
  </w:endnote>
  <w:endnote w:type="continuationSeparator" w:id="0">
    <w:p w:rsidR="00712F7B" w:rsidRDefault="00712F7B" w14:paraId="1AC174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12F7B" w:rsidRDefault="00712F7B" w14:paraId="46840CD8" w14:textId="77777777">
      <w:r>
        <w:separator/>
      </w:r>
    </w:p>
  </w:footnote>
  <w:footnote w:type="continuationSeparator" w:id="0">
    <w:p w:rsidR="00712F7B" w:rsidRDefault="00712F7B" w14:paraId="7D7F61F7"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A3757" w:rsidR="00AC2AAB" w:rsidRDefault="00AC2AAB" w14:paraId="58A75B0C" w14:textId="77777777">
    <w:pPr>
      <w:pStyle w:val="Zaglavlje"/>
      <w:jc w:val="center"/>
      <w:rPr>
        <w:rStyle w:val="Brojstranice"/>
        <w:rFonts w:ascii="Arial" w:hAnsi="Arial" w:cs="Arial"/>
        <w:sz w:val="24"/>
        <w:szCs w:val="24"/>
      </w:rPr>
    </w:pPr>
    <w:r w:rsidRPr="00BA3757">
      <w:rPr>
        <w:rStyle w:val="Brojstranice"/>
        <w:rFonts w:ascii="Arial" w:hAnsi="Arial" w:cs="Arial"/>
        <w:sz w:val="24"/>
        <w:szCs w:val="24"/>
      </w:rPr>
      <w:t>-</w:t>
    </w:r>
    <w:r w:rsidRPr="00BA3757">
      <w:rPr>
        <w:rStyle w:val="Brojstranice"/>
        <w:rFonts w:ascii="Arial" w:hAnsi="Arial" w:cs="Arial"/>
        <w:sz w:val="24"/>
        <w:szCs w:val="24"/>
      </w:rPr>
      <w:fldChar w:fldCharType="begin"/>
    </w:r>
    <w:r w:rsidRPr="00BA3757">
      <w:rPr>
        <w:rStyle w:val="Brojstranice"/>
        <w:rFonts w:ascii="Arial" w:hAnsi="Arial" w:cs="Arial"/>
        <w:sz w:val="24"/>
        <w:szCs w:val="24"/>
      </w:rPr>
      <w:instrText xml:space="preserve"> PAGE </w:instrText>
    </w:r>
    <w:r w:rsidRPr="00BA3757">
      <w:rPr>
        <w:rStyle w:val="Brojstranice"/>
        <w:rFonts w:ascii="Arial" w:hAnsi="Arial" w:cs="Arial"/>
        <w:sz w:val="24"/>
        <w:szCs w:val="24"/>
      </w:rPr>
      <w:fldChar w:fldCharType="separate"/>
    </w:r>
    <w:r w:rsidR="00136852">
      <w:rPr>
        <w:rStyle w:val="Brojstranice"/>
        <w:rFonts w:ascii="Arial" w:hAnsi="Arial" w:cs="Arial"/>
        <w:noProof/>
        <w:sz w:val="24"/>
        <w:szCs w:val="24"/>
      </w:rPr>
      <w:t>4</w:t>
    </w:r>
    <w:r w:rsidRPr="00BA3757">
      <w:rPr>
        <w:rStyle w:val="Brojstranice"/>
        <w:rFonts w:ascii="Arial" w:hAnsi="Arial" w:cs="Arial"/>
        <w:sz w:val="24"/>
        <w:szCs w:val="24"/>
      </w:rPr>
      <w:fldChar w:fldCharType="end"/>
    </w:r>
    <w:r w:rsidRPr="00BA3757">
      <w:rPr>
        <w:rStyle w:val="Brojstranice"/>
        <w:rFonts w:ascii="Arial" w:hAnsi="Arial" w:cs="Arial"/>
        <w:sz w:val="24"/>
        <w:szCs w:val="24"/>
      </w:rPr>
      <w:t>-</w:t>
    </w:r>
  </w:p>
  <w:p w:rsidRPr="004A3BF0" w:rsidR="00AC2AAB" w:rsidRDefault="00AC2AAB" w14:paraId="275CC54F" w14:textId="77777777">
    <w:pPr>
      <w:pStyle w:val="Zaglavlje"/>
      <w:jc w:val="right"/>
      <w:rPr>
        <w:rFonts w:ascii="Arial" w:hAnsi="Arial" w:cs="Arial"/>
        <w:sz w:val="24"/>
        <w:szCs w:val="24"/>
      </w:rPr>
    </w:pPr>
    <w:r w:rsidRPr="004A3BF0">
      <w:rPr>
        <w:rStyle w:val="Brojstranice"/>
        <w:rFonts w:ascii="Arial" w:hAnsi="Arial" w:cs="Arial"/>
        <w:sz w:val="24"/>
        <w:szCs w:val="24"/>
      </w:rPr>
      <w:t>Broj: Ppž-</w:t>
    </w:r>
    <w:r>
      <w:rPr>
        <w:rStyle w:val="Brojstranice"/>
        <w:rFonts w:ascii="Arial" w:hAnsi="Arial" w:cs="Arial"/>
        <w:sz w:val="24"/>
        <w:szCs w:val="24"/>
      </w:rPr>
      <w:t>9562/2025</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A3BF0" w:rsidR="00AC2AAB" w:rsidRDefault="00AC2AAB" w14:paraId="7C956768" w14:textId="3AF41A8E">
    <w:pPr>
      <w:pStyle w:val="Zaglavlje"/>
      <w:rPr>
        <w:rFonts w:ascii="Arial" w:hAnsi="Arial" w:cs="Arial"/>
        <w:sz w:val="24"/>
        <w:szCs w:val="24"/>
      </w:rPr>
    </w:pPr>
    <w:r>
      <w:tab/>
    </w:r>
    <w:r>
      <w:tab/>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27A65"/>
    <w:multiLevelType w:val="multilevel"/>
    <w:tmpl w:val="A296D9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324DED"/>
    <w:multiLevelType w:val="multilevel"/>
    <w:tmpl w:val="E6D2959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6214439"/>
    <w:multiLevelType w:val="hybridMultilevel"/>
    <w:tmpl w:val="2C8695BC"/>
    <w:lvl w:ilvl="0" w:tplc="BC827D30">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54"/>
  <w:proofState w:spelling="clean" w:grammar="clean"/>
  <w:stylePaneFormatFilter w:val="3F01"/>
  <w:doNotTrackMoves/>
  <w:defaultTabStop w:val="720"/>
  <w:characterSpacingControl w:val="doNotCompress"/>
  <w:hdrShapeDefaults>
    <o:shapedefaults spidmax="2050"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4E00"/>
    <w:rsid w:val="0001344F"/>
    <w:rsid w:val="000141EB"/>
    <w:rsid w:val="00036214"/>
    <w:rsid w:val="00047E59"/>
    <w:rsid w:val="000561DD"/>
    <w:rsid w:val="00056498"/>
    <w:rsid w:val="000A123F"/>
    <w:rsid w:val="000B1FEE"/>
    <w:rsid w:val="000C51C4"/>
    <w:rsid w:val="000E5873"/>
    <w:rsid w:val="000E6A9E"/>
    <w:rsid w:val="00113065"/>
    <w:rsid w:val="00115551"/>
    <w:rsid w:val="001163C8"/>
    <w:rsid w:val="00123629"/>
    <w:rsid w:val="001334A8"/>
    <w:rsid w:val="00136852"/>
    <w:rsid w:val="001430EB"/>
    <w:rsid w:val="00146FC5"/>
    <w:rsid w:val="00163830"/>
    <w:rsid w:val="001638B6"/>
    <w:rsid w:val="00165B21"/>
    <w:rsid w:val="00166558"/>
    <w:rsid w:val="00171508"/>
    <w:rsid w:val="00172926"/>
    <w:rsid w:val="00175CF9"/>
    <w:rsid w:val="00186FD9"/>
    <w:rsid w:val="00187B81"/>
    <w:rsid w:val="001A622A"/>
    <w:rsid w:val="001A64DA"/>
    <w:rsid w:val="001B687B"/>
    <w:rsid w:val="001C7639"/>
    <w:rsid w:val="001D1A95"/>
    <w:rsid w:val="001D2836"/>
    <w:rsid w:val="001D6478"/>
    <w:rsid w:val="001D772D"/>
    <w:rsid w:val="001E5EA0"/>
    <w:rsid w:val="001E5ED3"/>
    <w:rsid w:val="001F10CC"/>
    <w:rsid w:val="00234F98"/>
    <w:rsid w:val="002376F0"/>
    <w:rsid w:val="00246009"/>
    <w:rsid w:val="00264860"/>
    <w:rsid w:val="00274C2C"/>
    <w:rsid w:val="002874CA"/>
    <w:rsid w:val="00291F51"/>
    <w:rsid w:val="002937B8"/>
    <w:rsid w:val="00295EAC"/>
    <w:rsid w:val="002D4867"/>
    <w:rsid w:val="002E1958"/>
    <w:rsid w:val="002E55D1"/>
    <w:rsid w:val="00305A88"/>
    <w:rsid w:val="003243C9"/>
    <w:rsid w:val="00331AE0"/>
    <w:rsid w:val="00344738"/>
    <w:rsid w:val="003511A3"/>
    <w:rsid w:val="003567B5"/>
    <w:rsid w:val="00390CB0"/>
    <w:rsid w:val="00391842"/>
    <w:rsid w:val="003A0BB4"/>
    <w:rsid w:val="003B0874"/>
    <w:rsid w:val="003B3BCA"/>
    <w:rsid w:val="003C39EB"/>
    <w:rsid w:val="003D0AA2"/>
    <w:rsid w:val="003E161D"/>
    <w:rsid w:val="003E4ECE"/>
    <w:rsid w:val="003E7A01"/>
    <w:rsid w:val="0040627D"/>
    <w:rsid w:val="004076EA"/>
    <w:rsid w:val="00433236"/>
    <w:rsid w:val="00445052"/>
    <w:rsid w:val="00455E44"/>
    <w:rsid w:val="00456C30"/>
    <w:rsid w:val="0046411A"/>
    <w:rsid w:val="00467557"/>
    <w:rsid w:val="00470110"/>
    <w:rsid w:val="0047664C"/>
    <w:rsid w:val="00481777"/>
    <w:rsid w:val="004A3BF0"/>
    <w:rsid w:val="00503921"/>
    <w:rsid w:val="00507379"/>
    <w:rsid w:val="00511753"/>
    <w:rsid w:val="00531BFC"/>
    <w:rsid w:val="005543E6"/>
    <w:rsid w:val="005649AC"/>
    <w:rsid w:val="005836B4"/>
    <w:rsid w:val="005945DF"/>
    <w:rsid w:val="005A31EE"/>
    <w:rsid w:val="005B2FF6"/>
    <w:rsid w:val="005D7360"/>
    <w:rsid w:val="005E6A47"/>
    <w:rsid w:val="00606EDE"/>
    <w:rsid w:val="00607A3F"/>
    <w:rsid w:val="0063270D"/>
    <w:rsid w:val="0063715D"/>
    <w:rsid w:val="0064254D"/>
    <w:rsid w:val="006617E0"/>
    <w:rsid w:val="0068122A"/>
    <w:rsid w:val="0069709D"/>
    <w:rsid w:val="006A15F3"/>
    <w:rsid w:val="006A3CC9"/>
    <w:rsid w:val="006A4270"/>
    <w:rsid w:val="006B4BC1"/>
    <w:rsid w:val="006E135B"/>
    <w:rsid w:val="006F2BEB"/>
    <w:rsid w:val="006F5639"/>
    <w:rsid w:val="00702D95"/>
    <w:rsid w:val="00712F7B"/>
    <w:rsid w:val="00740608"/>
    <w:rsid w:val="00754E1D"/>
    <w:rsid w:val="007659C0"/>
    <w:rsid w:val="00792F0F"/>
    <w:rsid w:val="007A2AF7"/>
    <w:rsid w:val="007F1205"/>
    <w:rsid w:val="007F34DD"/>
    <w:rsid w:val="008013DF"/>
    <w:rsid w:val="0082288A"/>
    <w:rsid w:val="00840362"/>
    <w:rsid w:val="0084317D"/>
    <w:rsid w:val="00863760"/>
    <w:rsid w:val="00875B9E"/>
    <w:rsid w:val="00877B11"/>
    <w:rsid w:val="008928E6"/>
    <w:rsid w:val="008C772D"/>
    <w:rsid w:val="008E0D27"/>
    <w:rsid w:val="00904801"/>
    <w:rsid w:val="00917F03"/>
    <w:rsid w:val="00921C23"/>
    <w:rsid w:val="009322B7"/>
    <w:rsid w:val="00936A6A"/>
    <w:rsid w:val="00962410"/>
    <w:rsid w:val="00992EB2"/>
    <w:rsid w:val="00993608"/>
    <w:rsid w:val="009966BE"/>
    <w:rsid w:val="009A0141"/>
    <w:rsid w:val="009A6011"/>
    <w:rsid w:val="009B09F6"/>
    <w:rsid w:val="009C35FE"/>
    <w:rsid w:val="009C6DCB"/>
    <w:rsid w:val="009E0548"/>
    <w:rsid w:val="00A06254"/>
    <w:rsid w:val="00A10536"/>
    <w:rsid w:val="00A363A4"/>
    <w:rsid w:val="00A43D0C"/>
    <w:rsid w:val="00A51D08"/>
    <w:rsid w:val="00A5392C"/>
    <w:rsid w:val="00A56A66"/>
    <w:rsid w:val="00A73C33"/>
    <w:rsid w:val="00A81E6B"/>
    <w:rsid w:val="00A92EAE"/>
    <w:rsid w:val="00AB1BAE"/>
    <w:rsid w:val="00AB6435"/>
    <w:rsid w:val="00AB72B3"/>
    <w:rsid w:val="00AC2AAB"/>
    <w:rsid w:val="00AF3DD0"/>
    <w:rsid w:val="00B02E33"/>
    <w:rsid w:val="00B15005"/>
    <w:rsid w:val="00B226F3"/>
    <w:rsid w:val="00B27898"/>
    <w:rsid w:val="00B6112C"/>
    <w:rsid w:val="00B66167"/>
    <w:rsid w:val="00B8196E"/>
    <w:rsid w:val="00B94E00"/>
    <w:rsid w:val="00BA3757"/>
    <w:rsid w:val="00BB5F2A"/>
    <w:rsid w:val="00BC3FA6"/>
    <w:rsid w:val="00BC6C14"/>
    <w:rsid w:val="00BC7C6E"/>
    <w:rsid w:val="00BE0C70"/>
    <w:rsid w:val="00BE5761"/>
    <w:rsid w:val="00BF4793"/>
    <w:rsid w:val="00C04FB6"/>
    <w:rsid w:val="00C16463"/>
    <w:rsid w:val="00C61D64"/>
    <w:rsid w:val="00C725A3"/>
    <w:rsid w:val="00C7538C"/>
    <w:rsid w:val="00C914A9"/>
    <w:rsid w:val="00C95FD6"/>
    <w:rsid w:val="00CC0E95"/>
    <w:rsid w:val="00CE3AF0"/>
    <w:rsid w:val="00CE5074"/>
    <w:rsid w:val="00CF5AC9"/>
    <w:rsid w:val="00D2545E"/>
    <w:rsid w:val="00D32708"/>
    <w:rsid w:val="00D357A3"/>
    <w:rsid w:val="00D41676"/>
    <w:rsid w:val="00D93E4D"/>
    <w:rsid w:val="00D97B56"/>
    <w:rsid w:val="00DA1C80"/>
    <w:rsid w:val="00DA4204"/>
    <w:rsid w:val="00DA7896"/>
    <w:rsid w:val="00DB7794"/>
    <w:rsid w:val="00DC6063"/>
    <w:rsid w:val="00DC613B"/>
    <w:rsid w:val="00DC6C82"/>
    <w:rsid w:val="00DD4601"/>
    <w:rsid w:val="00DE5235"/>
    <w:rsid w:val="00E14C87"/>
    <w:rsid w:val="00E814E5"/>
    <w:rsid w:val="00E92774"/>
    <w:rsid w:val="00EA576F"/>
    <w:rsid w:val="00EC3409"/>
    <w:rsid w:val="00ED2A13"/>
    <w:rsid w:val="00ED61DC"/>
    <w:rsid w:val="00F1050D"/>
    <w:rsid w:val="00F205CC"/>
    <w:rsid w:val="00F21113"/>
    <w:rsid w:val="00F229E8"/>
    <w:rsid w:val="00F311DF"/>
    <w:rsid w:val="00F33F19"/>
    <w:rsid w:val="00F46EF3"/>
    <w:rsid w:val="00F4740F"/>
    <w:rsid w:val="00F51867"/>
    <w:rsid w:val="00F6434C"/>
    <w:rsid w:val="00F8216D"/>
    <w:rsid w:val="00F85073"/>
    <w:rsid w:val="00F85C43"/>
    <w:rsid w:val="00F91766"/>
    <w:rsid w:val="00F91FE3"/>
    <w:rsid w:val="00F94EA2"/>
    <w:rsid w:val="00FA12A2"/>
    <w:rsid w:val="00FB5412"/>
    <w:rsid w:val="00FB5AAA"/>
    <w:rsid w:val="00FC0A6F"/>
    <w:rsid w:val="00FE0FBA"/>
    <w:rsid w:val="00FF69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5:chartTrackingRefBased/>
  <w14:docId w14:val="6B4CF553"/>
  <w15:docId w15:val="{38E7CC81-FF92-4EC5-B29F-700422BEAD8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qFormat="true"/>
    <w:lsdException w:name="heading 5" w:semiHidden="true" w:unhideWhenUsed="true" w:qFormat="true"/>
    <w:lsdException w:name="heading 6" w:qFormat="true"/>
    <w:lsdException w:name="heading 7" w:qFormat="true"/>
    <w:lsdException w:name="heading 8" w:semiHidden="true" w:unhideWhenUsed="true" w:qFormat="true"/>
    <w:lsdException w:name="heading 9" w:semiHidden="true" w:unhideWhenUsed="true" w:qFormat="true"/>
    <w:lsdException w:name="caption"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B94E00"/>
  </w:style>
  <w:style w:type="paragraph" w:styleId="Naslov1">
    <w:name w:val="heading 1"/>
    <w:basedOn w:val="Normal"/>
    <w:next w:val="Normal"/>
    <w:qFormat/>
    <w:rsid w:val="00B94E00"/>
    <w:pPr>
      <w:keepNext/>
      <w:ind w:left="6480"/>
      <w:outlineLvl w:val="0"/>
    </w:pPr>
    <w:rPr>
      <w:b/>
      <w:sz w:val="24"/>
    </w:rPr>
  </w:style>
  <w:style w:type="paragraph" w:styleId="Naslov3">
    <w:name w:val="heading 3"/>
    <w:basedOn w:val="Normal"/>
    <w:next w:val="Normal"/>
    <w:qFormat/>
    <w:rsid w:val="00B94E00"/>
    <w:pPr>
      <w:keepNext/>
      <w:ind w:left="2400"/>
      <w:jc w:val="both"/>
      <w:outlineLvl w:val="2"/>
    </w:pPr>
    <w:rPr>
      <w:sz w:val="28"/>
    </w:rPr>
  </w:style>
  <w:style w:type="paragraph" w:styleId="Naslov4">
    <w:name w:val="heading 4"/>
    <w:basedOn w:val="Normal"/>
    <w:next w:val="Normal"/>
    <w:qFormat/>
    <w:rsid w:val="00B94E00"/>
    <w:pPr>
      <w:keepNext/>
      <w:jc w:val="center"/>
      <w:outlineLvl w:val="3"/>
    </w:pPr>
    <w:rPr>
      <w:sz w:val="28"/>
    </w:rPr>
  </w:style>
  <w:style w:type="paragraph" w:styleId="Naslov6">
    <w:name w:val="heading 6"/>
    <w:basedOn w:val="Normal"/>
    <w:next w:val="Normal"/>
    <w:qFormat/>
    <w:rsid w:val="00B94E00"/>
    <w:pPr>
      <w:keepNext/>
      <w:jc w:val="both"/>
      <w:outlineLvl w:val="5"/>
    </w:pPr>
    <w:rPr>
      <w:b/>
      <w:lang w:eastAsia="en-US"/>
    </w:rPr>
  </w:style>
  <w:style w:type="paragraph" w:styleId="Naslov7">
    <w:name w:val="heading 7"/>
    <w:basedOn w:val="Normal"/>
    <w:next w:val="Normal"/>
    <w:qFormat/>
    <w:rsid w:val="00B94E00"/>
    <w:pPr>
      <w:keepNext/>
      <w:jc w:val="center"/>
      <w:outlineLvl w:val="6"/>
    </w:pPr>
    <w:rPr>
      <w:sz w:val="24"/>
    </w:rPr>
  </w:style>
  <w:style w:type="character" w:styleId="Zadanifontodlomka" w:default="true">
    <w:name w:val="Default Paragraph Font"/>
    <w:semiHidden/>
  </w:style>
  <w:style w:type="table" w:styleId="Obinatablica" w:default="true">
    <w:name w:val="Normal Table"/>
    <w:semiHidden/>
    <w:tblPr>
      <w:tblInd w:w="0" w:type="dxa"/>
      <w:tblCellMar>
        <w:top w:w="0" w:type="dxa"/>
        <w:left w:w="108" w:type="dxa"/>
        <w:bottom w:w="0" w:type="dxa"/>
        <w:right w:w="108" w:type="dxa"/>
      </w:tblCellMar>
    </w:tblPr>
  </w:style>
  <w:style w:type="numbering" w:styleId="Bezpopisa" w:default="true">
    <w:name w:val="No List"/>
    <w:semiHidden/>
  </w:style>
  <w:style w:type="paragraph" w:styleId="Opisslike">
    <w:name w:val="caption"/>
    <w:basedOn w:val="Normal"/>
    <w:next w:val="Normal"/>
    <w:qFormat/>
    <w:rsid w:val="00B94E00"/>
    <w:rPr>
      <w:sz w:val="24"/>
    </w:rPr>
  </w:style>
  <w:style w:type="paragraph" w:styleId="Zaglavlje">
    <w:name w:val="header"/>
    <w:basedOn w:val="Normal"/>
    <w:rsid w:val="00B94E00"/>
    <w:pPr>
      <w:tabs>
        <w:tab w:val="center" w:pos="4536"/>
        <w:tab w:val="right" w:pos="9072"/>
      </w:tabs>
    </w:pPr>
  </w:style>
  <w:style w:type="character" w:styleId="Brojstranice">
    <w:name w:val="page number"/>
    <w:basedOn w:val="Zadanifontodlomka"/>
    <w:rsid w:val="00B94E00"/>
  </w:style>
  <w:style w:type="paragraph" w:styleId="Podnoje">
    <w:name w:val="footer"/>
    <w:basedOn w:val="Normal"/>
    <w:rsid w:val="00B94E00"/>
    <w:pPr>
      <w:tabs>
        <w:tab w:val="center" w:pos="4320"/>
        <w:tab w:val="right" w:pos="8640"/>
      </w:tabs>
    </w:pPr>
  </w:style>
  <w:style w:type="paragraph" w:styleId="Tijeloteksta">
    <w:name w:val="Body Text"/>
    <w:basedOn w:val="Normal"/>
    <w:link w:val="TijelotekstaChar"/>
    <w:unhideWhenUsed/>
    <w:rsid w:val="002E1958"/>
    <w:pPr>
      <w:jc w:val="both"/>
    </w:pPr>
    <w:rPr>
      <w:sz w:val="24"/>
    </w:rPr>
  </w:style>
  <w:style w:type="character" w:styleId="TijelotekstaChar" w:customStyle="true">
    <w:name w:val="Tijelo teksta Char"/>
    <w:link w:val="Tijeloteksta"/>
    <w:rsid w:val="002E1958"/>
    <w:rPr>
      <w:sz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54388">
      <w:bodyDiv w:val="true"/>
      <w:marLeft w:val="0"/>
      <w:marRight w:val="0"/>
      <w:marTop w:val="0"/>
      <w:marBottom w:val="0"/>
      <w:divBdr>
        <w:top w:val="none" w:color="auto" w:sz="0" w:space="0"/>
        <w:left w:val="none" w:color="auto" w:sz="0" w:space="0"/>
        <w:bottom w:val="none" w:color="auto" w:sz="0" w:space="0"/>
        <w:right w:val="none" w:color="auto" w:sz="0" w:space="0"/>
      </w:divBdr>
    </w:div>
    <w:div w:id="1106464724">
      <w:bodyDiv w:val="true"/>
      <w:marLeft w:val="0"/>
      <w:marRight w:val="0"/>
      <w:marTop w:val="0"/>
      <w:marBottom w:val="0"/>
      <w:divBdr>
        <w:top w:val="none" w:color="auto" w:sz="0" w:space="0"/>
        <w:left w:val="none" w:color="auto" w:sz="0" w:space="0"/>
        <w:bottom w:val="none" w:color="auto" w:sz="0" w:space="0"/>
        <w:right w:val="none" w:color="auto" w:sz="0" w:space="0"/>
      </w:divBdr>
    </w:div>
    <w:div w:id="13648667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2.xml" Type="http://schemas.openxmlformats.org/officeDocument/2006/relationships/head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d.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7FA42BF-0B9E-4A7B-A934-232AC7636A22}">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4</properties:Pages>
  <properties:Words>1699</properties:Words>
  <properties:Characters>9689</properties:Characters>
  <properties:Lines>80</properties:Lines>
  <properties:Paragraphs>22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11366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2026-05-11T09:51:00Z</dcterms:created>
  <dc:creator>Goga</dc:creator>
  <cp:keywords/>
  <cp:lastModifiedBy>Loreta Jakopović</cp:lastModifiedBy>
  <cp:lastPrinted>2026-05-11T09:52:00Z</cp:lastPrinted>
  <dcterms:modified xmlns:xsi="http://www.w3.org/2001/XMLSchema-instance" xsi:type="dcterms:W3CDTF">2026-05-11T09:52:00Z</dcterms:modified>
  <cp:revision>5</cp:revision>
  <dc:subject/>
  <dc:title>   </dc:title>
</cp:coreProperties>
</file>